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1CBE37" w14:textId="7DFF6840" w:rsidR="000D718E" w:rsidRPr="004323A2" w:rsidRDefault="000D718E" w:rsidP="000D718E">
      <w:pPr>
        <w:pStyle w:val="a5"/>
        <w:keepLines/>
        <w:tabs>
          <w:tab w:val="right" w:pos="10440"/>
          <w:tab w:val="right" w:pos="13323"/>
        </w:tabs>
        <w:spacing w:before="60" w:after="60"/>
        <w:rPr>
          <w:rFonts w:eastAsia="宋体" w:cs="Arial"/>
          <w:b w:val="0"/>
          <w:color w:val="FF0000"/>
          <w:sz w:val="24"/>
          <w:szCs w:val="24"/>
        </w:rPr>
      </w:pPr>
      <w:bookmarkStart w:id="0" w:name="Title"/>
      <w:bookmarkEnd w:id="0"/>
      <w:r w:rsidRPr="00090215">
        <w:rPr>
          <w:rFonts w:cs="Arial"/>
          <w:sz w:val="24"/>
          <w:szCs w:val="24"/>
        </w:rPr>
        <w:t>3GPP TSG-RAN WG4 Meeting #</w:t>
      </w:r>
      <w:r w:rsidRPr="00090215">
        <w:rPr>
          <w:rFonts w:cs="Arial"/>
        </w:rPr>
        <w:t xml:space="preserve"> </w:t>
      </w:r>
      <w:r w:rsidRPr="00090215">
        <w:rPr>
          <w:rFonts w:cs="Arial"/>
          <w:sz w:val="24"/>
          <w:szCs w:val="24"/>
        </w:rPr>
        <w:t>10</w:t>
      </w:r>
      <w:r>
        <w:rPr>
          <w:rFonts w:cs="Arial"/>
          <w:sz w:val="24"/>
          <w:szCs w:val="24"/>
        </w:rPr>
        <w:t xml:space="preserve">7    </w:t>
      </w:r>
      <w:r>
        <w:rPr>
          <w:rFonts w:eastAsiaTheme="minorEastAsia" w:cs="Arial" w:hint="eastAsia"/>
          <w:sz w:val="24"/>
          <w:szCs w:val="24"/>
        </w:rPr>
        <w:t xml:space="preserve">            </w:t>
      </w:r>
      <w:r>
        <w:rPr>
          <w:rFonts w:eastAsiaTheme="minorEastAsia" w:cs="Arial"/>
          <w:sz w:val="24"/>
          <w:szCs w:val="24"/>
        </w:rPr>
        <w:t xml:space="preserve">   </w:t>
      </w:r>
      <w:bookmarkStart w:id="1" w:name="_GoBack"/>
      <w:bookmarkEnd w:id="1"/>
      <w:r>
        <w:rPr>
          <w:rFonts w:eastAsiaTheme="minorEastAsia" w:cs="Arial"/>
          <w:sz w:val="24"/>
          <w:szCs w:val="24"/>
        </w:rPr>
        <w:t xml:space="preserve">  </w:t>
      </w:r>
      <w:r>
        <w:rPr>
          <w:rFonts w:eastAsiaTheme="minorEastAsia" w:cs="Arial" w:hint="eastAsia"/>
          <w:sz w:val="24"/>
          <w:szCs w:val="24"/>
        </w:rPr>
        <w:t xml:space="preserve">           </w:t>
      </w:r>
      <w:r w:rsidRPr="00457A10">
        <w:rPr>
          <w:rFonts w:eastAsiaTheme="minorEastAsia" w:cs="Arial" w:hint="eastAsia"/>
          <w:sz w:val="24"/>
          <w:szCs w:val="24"/>
        </w:rPr>
        <w:t xml:space="preserve">   </w:t>
      </w:r>
      <w:r w:rsidR="00E50148" w:rsidRPr="00E50148">
        <w:rPr>
          <w:rFonts w:eastAsiaTheme="minorEastAsia" w:cs="Arial"/>
          <w:sz w:val="24"/>
          <w:szCs w:val="24"/>
        </w:rPr>
        <w:t>R4-2308018</w:t>
      </w:r>
    </w:p>
    <w:p w14:paraId="01BA4AB5" w14:textId="77777777" w:rsidR="000D718E" w:rsidRPr="00457A10" w:rsidRDefault="000D718E" w:rsidP="000D718E">
      <w:pPr>
        <w:pStyle w:val="a5"/>
        <w:tabs>
          <w:tab w:val="right" w:pos="9781"/>
          <w:tab w:val="right" w:pos="13323"/>
        </w:tabs>
        <w:spacing w:before="60" w:after="60"/>
        <w:outlineLvl w:val="0"/>
        <w:rPr>
          <w:rFonts w:eastAsia="宋体" w:cs="Arial"/>
          <w:b w:val="0"/>
          <w:sz w:val="24"/>
          <w:szCs w:val="24"/>
        </w:rPr>
      </w:pPr>
      <w:r w:rsidRPr="00203377">
        <w:rPr>
          <w:rFonts w:eastAsia="宋体" w:cs="Arial"/>
          <w:sz w:val="24"/>
          <w:szCs w:val="24"/>
        </w:rPr>
        <w:t>Incheon</w:t>
      </w:r>
      <w:r w:rsidRPr="00457A10">
        <w:rPr>
          <w:rFonts w:eastAsia="宋体" w:cs="Arial"/>
          <w:sz w:val="24"/>
          <w:szCs w:val="24"/>
        </w:rPr>
        <w:t xml:space="preserve">, </w:t>
      </w:r>
      <w:r>
        <w:rPr>
          <w:rFonts w:eastAsia="宋体" w:cs="Arial"/>
          <w:sz w:val="24"/>
          <w:szCs w:val="24"/>
        </w:rPr>
        <w:t>May</w:t>
      </w:r>
      <w:r w:rsidRPr="00457A10">
        <w:rPr>
          <w:rFonts w:eastAsia="宋体" w:cs="Arial"/>
          <w:sz w:val="24"/>
          <w:szCs w:val="24"/>
        </w:rPr>
        <w:t xml:space="preserve"> </w:t>
      </w:r>
      <w:r>
        <w:rPr>
          <w:rFonts w:eastAsia="宋体" w:cs="Arial"/>
          <w:sz w:val="24"/>
          <w:szCs w:val="24"/>
        </w:rPr>
        <w:t>22</w:t>
      </w:r>
      <w:r w:rsidRPr="00457A10">
        <w:rPr>
          <w:rFonts w:eastAsia="宋体" w:cs="Arial"/>
          <w:sz w:val="24"/>
          <w:szCs w:val="24"/>
        </w:rPr>
        <w:t xml:space="preserve"> – </w:t>
      </w:r>
      <w:r>
        <w:rPr>
          <w:rFonts w:eastAsia="宋体" w:cs="Arial"/>
          <w:sz w:val="24"/>
          <w:szCs w:val="24"/>
        </w:rPr>
        <w:t>May</w:t>
      </w:r>
      <w:r w:rsidRPr="00457A10">
        <w:rPr>
          <w:rFonts w:eastAsia="宋体" w:cs="Arial"/>
          <w:sz w:val="24"/>
          <w:szCs w:val="24"/>
        </w:rPr>
        <w:t xml:space="preserve"> </w:t>
      </w:r>
      <w:r>
        <w:rPr>
          <w:rFonts w:eastAsia="宋体" w:cs="Arial"/>
          <w:sz w:val="24"/>
          <w:szCs w:val="24"/>
        </w:rPr>
        <w:t>26</w:t>
      </w:r>
      <w:r w:rsidRPr="00457A10">
        <w:rPr>
          <w:rFonts w:eastAsia="宋体" w:cs="Arial"/>
          <w:sz w:val="24"/>
          <w:szCs w:val="24"/>
        </w:rPr>
        <w:t>, 2023</w:t>
      </w:r>
    </w:p>
    <w:p w14:paraId="0A0752F2" w14:textId="77777777" w:rsidR="00D34AE7" w:rsidRPr="00457A10" w:rsidRDefault="00D34AE7" w:rsidP="00D34AE7">
      <w:pPr>
        <w:tabs>
          <w:tab w:val="left" w:pos="1985"/>
        </w:tabs>
        <w:jc w:val="both"/>
        <w:rPr>
          <w:rFonts w:ascii="Arial" w:hAnsi="Arial" w:cs="Arial"/>
          <w:b/>
          <w:sz w:val="22"/>
          <w:szCs w:val="22"/>
        </w:rPr>
      </w:pPr>
    </w:p>
    <w:p w14:paraId="5605C9DB" w14:textId="0E63D6AA" w:rsidR="00D34AE7" w:rsidRPr="00457A10" w:rsidRDefault="00D34AE7" w:rsidP="00D34AE7">
      <w:pPr>
        <w:tabs>
          <w:tab w:val="left" w:pos="1985"/>
        </w:tabs>
        <w:jc w:val="both"/>
        <w:rPr>
          <w:rFonts w:ascii="Arial" w:hAnsi="Arial" w:cs="Arial"/>
          <w:b/>
          <w:sz w:val="22"/>
          <w:szCs w:val="22"/>
        </w:rPr>
      </w:pPr>
      <w:r w:rsidRPr="00457A10">
        <w:rPr>
          <w:rFonts w:ascii="Arial" w:hAnsi="Arial" w:cs="Arial"/>
          <w:b/>
          <w:sz w:val="22"/>
          <w:szCs w:val="22"/>
        </w:rPr>
        <w:t>Agenda item:</w:t>
      </w:r>
      <w:bookmarkStart w:id="2" w:name="Source"/>
      <w:bookmarkEnd w:id="2"/>
      <w:r w:rsidRPr="009F473D">
        <w:rPr>
          <w:rFonts w:ascii="Arial" w:hAnsi="Arial" w:cs="Arial"/>
          <w:b/>
          <w:sz w:val="22"/>
          <w:szCs w:val="22"/>
        </w:rPr>
        <w:tab/>
      </w:r>
      <w:r w:rsidR="00D8307C" w:rsidRPr="009F473D">
        <w:rPr>
          <w:rFonts w:ascii="Arial" w:hAnsi="Arial" w:cs="Arial"/>
          <w:b/>
          <w:sz w:val="22"/>
          <w:szCs w:val="22"/>
        </w:rPr>
        <w:t>8</w:t>
      </w:r>
      <w:r w:rsidRPr="009F473D">
        <w:rPr>
          <w:rFonts w:ascii="Arial" w:hAnsi="Arial" w:cs="Arial"/>
          <w:b/>
          <w:sz w:val="22"/>
          <w:szCs w:val="22"/>
        </w:rPr>
        <w:t>.</w:t>
      </w:r>
      <w:r w:rsidR="000E0BF2" w:rsidRPr="009F473D">
        <w:rPr>
          <w:rFonts w:ascii="Arial" w:hAnsi="Arial" w:cs="Arial"/>
          <w:b/>
          <w:sz w:val="22"/>
          <w:szCs w:val="22"/>
        </w:rPr>
        <w:t>10</w:t>
      </w:r>
      <w:r w:rsidRPr="009F473D">
        <w:rPr>
          <w:rFonts w:ascii="Arial" w:hAnsi="Arial" w:cs="Arial"/>
          <w:b/>
          <w:sz w:val="22"/>
          <w:szCs w:val="22"/>
        </w:rPr>
        <w:t>.2.2</w:t>
      </w:r>
    </w:p>
    <w:p w14:paraId="6B7A9E50" w14:textId="77777777" w:rsidR="0015293A" w:rsidRPr="00457A10" w:rsidRDefault="0015293A" w:rsidP="0015293A">
      <w:pPr>
        <w:tabs>
          <w:tab w:val="left" w:pos="1985"/>
        </w:tabs>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t>China Telecom</w:t>
      </w:r>
    </w:p>
    <w:p w14:paraId="43AE0FA1" w14:textId="1014724D" w:rsidR="00712CC1" w:rsidRPr="009E210E" w:rsidRDefault="00712CC1" w:rsidP="00494761">
      <w:pPr>
        <w:tabs>
          <w:tab w:val="left" w:pos="1985"/>
        </w:tabs>
        <w:jc w:val="both"/>
        <w:rPr>
          <w:rFonts w:ascii="Arial" w:eastAsiaTheme="minorEastAsia" w:hAnsi="Arial" w:cs="Arial"/>
          <w:b/>
          <w:sz w:val="22"/>
          <w:szCs w:val="22"/>
        </w:rPr>
      </w:pPr>
      <w:r w:rsidRPr="009E210E">
        <w:rPr>
          <w:rFonts w:ascii="Arial" w:hAnsi="Arial" w:cs="Arial"/>
          <w:b/>
          <w:sz w:val="22"/>
          <w:szCs w:val="22"/>
        </w:rPr>
        <w:t>Title:</w:t>
      </w:r>
      <w:r w:rsidRPr="009E210E">
        <w:rPr>
          <w:rFonts w:ascii="Arial" w:hAnsi="Arial" w:cs="Arial"/>
          <w:b/>
          <w:sz w:val="22"/>
          <w:szCs w:val="22"/>
        </w:rPr>
        <w:tab/>
      </w:r>
      <w:r w:rsidR="000605BA" w:rsidRPr="000605BA">
        <w:rPr>
          <w:rFonts w:ascii="Arial" w:hAnsi="Arial" w:cs="Arial"/>
          <w:b/>
          <w:sz w:val="22"/>
          <w:szCs w:val="22"/>
        </w:rPr>
        <w:t>Discussion on Case 1 requirements for Pre-MG and concurrent MG</w:t>
      </w:r>
    </w:p>
    <w:p w14:paraId="079A707A" w14:textId="58B44DE0" w:rsidR="00712CC1" w:rsidRPr="009E210E" w:rsidRDefault="00712CC1" w:rsidP="00712CC1">
      <w:pPr>
        <w:tabs>
          <w:tab w:val="left" w:pos="1985"/>
        </w:tabs>
        <w:jc w:val="both"/>
        <w:rPr>
          <w:rFonts w:ascii="Arial" w:hAnsi="Arial" w:cs="Arial"/>
          <w:b/>
          <w:sz w:val="22"/>
          <w:szCs w:val="22"/>
        </w:rPr>
      </w:pPr>
      <w:r w:rsidRPr="009E210E">
        <w:rPr>
          <w:rFonts w:ascii="Arial" w:hAnsi="Arial" w:cs="Arial"/>
          <w:b/>
          <w:sz w:val="22"/>
          <w:szCs w:val="22"/>
        </w:rPr>
        <w:t>Document for:</w:t>
      </w:r>
      <w:r w:rsidRPr="009E210E">
        <w:rPr>
          <w:rFonts w:ascii="Arial" w:hAnsi="Arial" w:cs="Arial"/>
          <w:b/>
          <w:sz w:val="22"/>
          <w:szCs w:val="22"/>
        </w:rPr>
        <w:tab/>
      </w:r>
      <w:bookmarkStart w:id="3" w:name="DocumentFor"/>
      <w:bookmarkEnd w:id="3"/>
      <w:r w:rsidR="00A74337" w:rsidRPr="009E210E">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04F83945" w14:textId="4460F3EB" w:rsidR="006435DB" w:rsidRPr="004E0E0B" w:rsidRDefault="006315A2" w:rsidP="006435DB">
      <w:pPr>
        <w:rPr>
          <w:rFonts w:eastAsiaTheme="minorEastAsia"/>
          <w:sz w:val="22"/>
          <w:szCs w:val="22"/>
          <w:lang w:val="x-none"/>
        </w:rPr>
      </w:pPr>
      <w:r w:rsidRPr="00683781">
        <w:rPr>
          <w:rFonts w:eastAsiaTheme="minorEastAsia"/>
          <w:sz w:val="22"/>
          <w:szCs w:val="22"/>
        </w:rPr>
        <w:t>In RAN4 #106-bis-e meeting,</w:t>
      </w:r>
      <w:r w:rsidR="006435DB" w:rsidRPr="004E0E0B">
        <w:rPr>
          <w:rFonts w:eastAsiaTheme="minorEastAsia"/>
          <w:sz w:val="22"/>
          <w:szCs w:val="22"/>
          <w:lang w:val="x-none"/>
        </w:rPr>
        <w:t xml:space="preserve"> RRM core requirements for pre-configured MGs, multiple concurrent MGs and NCSG were discussed further and the WF [1] was approved. </w:t>
      </w:r>
    </w:p>
    <w:p w14:paraId="2336E614" w14:textId="551B4DC3" w:rsidR="00C1468E" w:rsidRPr="004E0E0B" w:rsidRDefault="006435DB" w:rsidP="006435DB">
      <w:pPr>
        <w:rPr>
          <w:rFonts w:eastAsiaTheme="minorEastAsia"/>
          <w:sz w:val="22"/>
          <w:szCs w:val="22"/>
          <w:lang w:val="x-none"/>
        </w:rPr>
      </w:pPr>
      <w:r w:rsidRPr="004E0E0B">
        <w:rPr>
          <w:rFonts w:eastAsiaTheme="minorEastAsia"/>
          <w:sz w:val="22"/>
          <w:szCs w:val="22"/>
          <w:lang w:val="x-none"/>
        </w:rPr>
        <w:t xml:space="preserve">In this paper, we present our views about </w:t>
      </w:r>
      <w:r w:rsidR="00F9771A" w:rsidRPr="004E0E0B">
        <w:rPr>
          <w:rFonts w:eastAsiaTheme="minorEastAsia"/>
          <w:sz w:val="22"/>
          <w:szCs w:val="22"/>
          <w:lang w:val="x-none"/>
        </w:rPr>
        <w:t xml:space="preserve">Case 1 RRM requirements for the combination of </w:t>
      </w:r>
      <w:r w:rsidR="00FE215E" w:rsidRPr="004E0E0B">
        <w:rPr>
          <w:rFonts w:eastAsiaTheme="minorEastAsia"/>
          <w:sz w:val="22"/>
          <w:szCs w:val="22"/>
          <w:lang w:val="x-none"/>
        </w:rPr>
        <w:t>Pre-configured MG</w:t>
      </w:r>
      <w:r w:rsidR="00F9771A" w:rsidRPr="004E0E0B">
        <w:rPr>
          <w:rFonts w:eastAsiaTheme="minorEastAsia"/>
          <w:sz w:val="22"/>
          <w:szCs w:val="22"/>
          <w:lang w:val="x-none"/>
        </w:rPr>
        <w:t xml:space="preserve"> and concurrent MG</w:t>
      </w:r>
      <w:r w:rsidRPr="004E0E0B">
        <w:rPr>
          <w:rFonts w:eastAsiaTheme="minorEastAsia"/>
          <w:sz w:val="22"/>
          <w:szCs w:val="22"/>
          <w:lang w:val="x-none"/>
        </w:rPr>
        <w:t xml:space="preserve"> </w:t>
      </w:r>
      <w:r w:rsidR="00E97C54" w:rsidRPr="004E0E0B">
        <w:rPr>
          <w:rFonts w:eastAsiaTheme="minorEastAsia"/>
          <w:sz w:val="22"/>
          <w:szCs w:val="22"/>
          <w:lang w:val="x-none"/>
        </w:rPr>
        <w:t xml:space="preserve">issues </w:t>
      </w:r>
      <w:r w:rsidRPr="004E0E0B">
        <w:rPr>
          <w:rFonts w:eastAsiaTheme="minorEastAsia"/>
          <w:sz w:val="22"/>
          <w:szCs w:val="22"/>
          <w:lang w:val="x-none"/>
        </w:rPr>
        <w:t>captured in the WF [1].</w:t>
      </w:r>
    </w:p>
    <w:p w14:paraId="69FD5382" w14:textId="77777777" w:rsidR="006435DB" w:rsidRPr="00DE179B" w:rsidRDefault="006435DB" w:rsidP="006435DB">
      <w:pPr>
        <w:rPr>
          <w:rFonts w:eastAsiaTheme="minorEastAsia"/>
          <w:sz w:val="22"/>
          <w:szCs w:val="22"/>
          <w:lang w:val="x-none"/>
        </w:rPr>
      </w:pPr>
    </w:p>
    <w:p w14:paraId="4D029AA9" w14:textId="073674DC" w:rsidR="00A74337" w:rsidRPr="006E7539" w:rsidRDefault="00F63A1B" w:rsidP="00A74337">
      <w:pPr>
        <w:pStyle w:val="10"/>
        <w:numPr>
          <w:ilvl w:val="0"/>
          <w:numId w:val="10"/>
        </w:numPr>
        <w:pBdr>
          <w:top w:val="single" w:sz="12" w:space="2" w:color="auto"/>
        </w:pBdr>
        <w:jc w:val="both"/>
        <w:rPr>
          <w:sz w:val="32"/>
        </w:rPr>
      </w:pPr>
      <w:r>
        <w:rPr>
          <w:sz w:val="32"/>
        </w:rPr>
        <w:t>Discussion</w:t>
      </w:r>
    </w:p>
    <w:p w14:paraId="644F7122" w14:textId="3B45FC96" w:rsidR="00D64ABB" w:rsidRPr="00144977" w:rsidRDefault="00C35126" w:rsidP="006E5B64">
      <w:pPr>
        <w:rPr>
          <w:rFonts w:eastAsiaTheme="minorEastAsia"/>
          <w:sz w:val="22"/>
          <w:szCs w:val="22"/>
        </w:rPr>
      </w:pPr>
      <w:r w:rsidRPr="00144977">
        <w:rPr>
          <w:rFonts w:eastAsiaTheme="minorEastAsia"/>
          <w:sz w:val="22"/>
          <w:szCs w:val="22"/>
        </w:rPr>
        <w:t>Regard</w:t>
      </w:r>
      <w:r w:rsidR="00B44571" w:rsidRPr="00144977">
        <w:rPr>
          <w:rFonts w:eastAsiaTheme="minorEastAsia"/>
          <w:sz w:val="22"/>
          <w:szCs w:val="22"/>
        </w:rPr>
        <w:t>i</w:t>
      </w:r>
      <w:r w:rsidR="00E2476E" w:rsidRPr="00144977">
        <w:rPr>
          <w:rFonts w:eastAsiaTheme="minorEastAsia"/>
          <w:sz w:val="22"/>
          <w:szCs w:val="22"/>
        </w:rPr>
        <w:t xml:space="preserve">ng </w:t>
      </w:r>
      <w:r w:rsidR="00356026" w:rsidRPr="00144977">
        <w:rPr>
          <w:rFonts w:eastAsiaTheme="minorEastAsia"/>
          <w:sz w:val="22"/>
          <w:szCs w:val="22"/>
        </w:rPr>
        <w:t xml:space="preserve">Case 1 RRM requirements </w:t>
      </w:r>
      <w:r w:rsidR="005B75DC" w:rsidRPr="00144977">
        <w:rPr>
          <w:rFonts w:eastAsiaTheme="minorEastAsia"/>
          <w:sz w:val="22"/>
          <w:szCs w:val="22"/>
        </w:rPr>
        <w:t>for</w:t>
      </w:r>
      <w:r w:rsidR="00356026" w:rsidRPr="00144977">
        <w:rPr>
          <w:rFonts w:eastAsiaTheme="minorEastAsia"/>
          <w:sz w:val="22"/>
          <w:szCs w:val="22"/>
        </w:rPr>
        <w:t xml:space="preserve"> the combination of </w:t>
      </w:r>
      <w:r w:rsidR="00294373" w:rsidRPr="00144977">
        <w:rPr>
          <w:rFonts w:eastAsiaTheme="minorEastAsia"/>
          <w:sz w:val="22"/>
          <w:szCs w:val="22"/>
        </w:rPr>
        <w:t>Pre-configured MG</w:t>
      </w:r>
      <w:r w:rsidR="00356026" w:rsidRPr="00144977">
        <w:rPr>
          <w:rFonts w:eastAsiaTheme="minorEastAsia"/>
          <w:sz w:val="22"/>
          <w:szCs w:val="22"/>
        </w:rPr>
        <w:t xml:space="preserve"> and concurrent MG</w:t>
      </w:r>
      <w:r w:rsidR="006145C4" w:rsidRPr="00144977">
        <w:rPr>
          <w:rFonts w:eastAsiaTheme="minorEastAsia"/>
          <w:sz w:val="22"/>
          <w:szCs w:val="22"/>
        </w:rPr>
        <w:t xml:space="preserve">, there are </w:t>
      </w:r>
      <w:r w:rsidR="00D0396D" w:rsidRPr="00144977">
        <w:rPr>
          <w:rFonts w:eastAsiaTheme="minorEastAsia"/>
          <w:sz w:val="22"/>
          <w:szCs w:val="22"/>
        </w:rPr>
        <w:t>issue</w:t>
      </w:r>
      <w:r w:rsidR="006145C4" w:rsidRPr="00144977">
        <w:rPr>
          <w:rFonts w:eastAsiaTheme="minorEastAsia"/>
          <w:sz w:val="22"/>
          <w:szCs w:val="22"/>
        </w:rPr>
        <w:t>s about</w:t>
      </w:r>
      <w:r w:rsidR="006145C4" w:rsidRPr="0009341C">
        <w:rPr>
          <w:rFonts w:eastAsiaTheme="minorEastAsia"/>
          <w:sz w:val="22"/>
          <w:szCs w:val="22"/>
        </w:rPr>
        <w:t xml:space="preserve"> </w:t>
      </w:r>
      <w:r w:rsidR="00144977" w:rsidRPr="0009341C">
        <w:rPr>
          <w:rFonts w:eastAsiaTheme="minorEastAsia"/>
          <w:sz w:val="22"/>
          <w:szCs w:val="22"/>
        </w:rPr>
        <w:t>Pre-MGs activation/deactivation procedure</w:t>
      </w:r>
      <w:r w:rsidR="006145C4" w:rsidRPr="0009341C">
        <w:rPr>
          <w:rFonts w:eastAsiaTheme="minorEastAsia"/>
          <w:sz w:val="22"/>
          <w:szCs w:val="22"/>
        </w:rPr>
        <w:t xml:space="preserve"> </w:t>
      </w:r>
      <w:r w:rsidR="006145C4" w:rsidRPr="00144977">
        <w:rPr>
          <w:rFonts w:eastAsiaTheme="minorEastAsia"/>
          <w:sz w:val="22"/>
          <w:szCs w:val="22"/>
        </w:rPr>
        <w:t>being discussed in this paper.</w:t>
      </w:r>
    </w:p>
    <w:p w14:paraId="07539440" w14:textId="77777777" w:rsidR="00356026" w:rsidRPr="003F2A20" w:rsidRDefault="00356026" w:rsidP="006E5B64">
      <w:pPr>
        <w:rPr>
          <w:rFonts w:eastAsiaTheme="minorEastAsia"/>
          <w:sz w:val="22"/>
          <w:szCs w:val="22"/>
        </w:rPr>
      </w:pPr>
    </w:p>
    <w:p w14:paraId="2B99169A" w14:textId="1B9730CD" w:rsidR="00811F48" w:rsidRPr="0070278B" w:rsidRDefault="00BE7EAC" w:rsidP="0070278B">
      <w:pPr>
        <w:rPr>
          <w:b/>
          <w:u w:val="single"/>
        </w:rPr>
      </w:pPr>
      <w:r w:rsidRPr="0070278B">
        <w:rPr>
          <w:b/>
          <w:u w:val="single"/>
        </w:rPr>
        <w:t>Pre-MGs activation/deactivation procedure</w:t>
      </w:r>
    </w:p>
    <w:p w14:paraId="19E8C9A8" w14:textId="77777777" w:rsidR="0052067A" w:rsidRPr="005D4135" w:rsidRDefault="0052067A" w:rsidP="0052067A">
      <w:pPr>
        <w:jc w:val="both"/>
        <w:rPr>
          <w:rFonts w:eastAsiaTheme="minorEastAsia" w:cs="v4.2.0"/>
          <w:i/>
          <w:sz w:val="22"/>
          <w:szCs w:val="22"/>
        </w:rPr>
      </w:pPr>
      <w:r w:rsidRPr="005D4135">
        <w:rPr>
          <w:rFonts w:eastAsiaTheme="minorEastAsia" w:cs="v4.2.0" w:hint="eastAsia"/>
          <w:i/>
          <w:sz w:val="22"/>
          <w:szCs w:val="22"/>
        </w:rPr>
        <w:t>S</w:t>
      </w:r>
      <w:r w:rsidRPr="005D4135">
        <w:rPr>
          <w:rFonts w:eastAsiaTheme="minorEastAsia" w:cs="v4.2.0"/>
          <w:i/>
          <w:sz w:val="22"/>
          <w:szCs w:val="22"/>
        </w:rPr>
        <w:t xml:space="preserve">tatus in the WF </w:t>
      </w:r>
      <w:r w:rsidRPr="0023057B">
        <w:rPr>
          <w:rFonts w:eastAsiaTheme="minorEastAsia" w:cs="v4.2.0"/>
          <w:i/>
          <w:sz w:val="22"/>
          <w:szCs w:val="22"/>
        </w:rPr>
        <w:t>[</w:t>
      </w:r>
      <w:r>
        <w:rPr>
          <w:rFonts w:eastAsiaTheme="minorEastAsia" w:cs="v4.2.0"/>
          <w:i/>
          <w:sz w:val="22"/>
          <w:szCs w:val="22"/>
        </w:rPr>
        <w:t>1</w:t>
      </w:r>
      <w:r w:rsidRPr="0023057B">
        <w:rPr>
          <w:rFonts w:eastAsiaTheme="minorEastAsia" w:cs="v4.2.0"/>
          <w:i/>
          <w:sz w:val="22"/>
          <w:szCs w:val="22"/>
        </w:rPr>
        <w:t>]</w:t>
      </w:r>
      <w:r w:rsidRPr="0023057B">
        <w:rPr>
          <w:rFonts w:eastAsiaTheme="minorEastAsia" w:cs="v4.2.0" w:hint="eastAsia"/>
          <w:i/>
          <w:sz w:val="22"/>
          <w:szCs w:val="22"/>
        </w:rPr>
        <w:t>:</w:t>
      </w:r>
    </w:p>
    <w:tbl>
      <w:tblPr>
        <w:tblStyle w:val="aff"/>
        <w:tblW w:w="0" w:type="auto"/>
        <w:tblInd w:w="-5" w:type="dxa"/>
        <w:tblLook w:val="04A0" w:firstRow="1" w:lastRow="0" w:firstColumn="1" w:lastColumn="0" w:noHBand="0" w:noVBand="1"/>
      </w:tblPr>
      <w:tblGrid>
        <w:gridCol w:w="9634"/>
      </w:tblGrid>
      <w:tr w:rsidR="00843374" w14:paraId="70AD5089" w14:textId="77777777" w:rsidTr="00C16EFE">
        <w:tc>
          <w:tcPr>
            <w:tcW w:w="9634" w:type="dxa"/>
          </w:tcPr>
          <w:p w14:paraId="566B3390" w14:textId="77777777" w:rsidR="002F2C14" w:rsidRPr="002F2C14" w:rsidRDefault="002F2C14" w:rsidP="002F2C14">
            <w:pPr>
              <w:pStyle w:val="30"/>
              <w:outlineLvl w:val="2"/>
              <w:rPr>
                <w:rFonts w:ascii="Times New Roman" w:hAnsi="Times New Roman"/>
                <w:b/>
                <w:bCs/>
                <w:sz w:val="20"/>
              </w:rPr>
            </w:pPr>
            <w:r w:rsidRPr="002F2C14">
              <w:rPr>
                <w:rFonts w:ascii="Times New Roman" w:hAnsi="Times New Roman"/>
                <w:b/>
                <w:bCs/>
                <w:sz w:val="20"/>
                <w:u w:val="single"/>
              </w:rPr>
              <w:lastRenderedPageBreak/>
              <w:t>Issue 3-2-1: [Case 1] Define definitions for simultaneous and non-simultaneous Pre-MGs activation/deactivation for Pre-MG + Pre-MG</w:t>
            </w:r>
            <w:r w:rsidRPr="002F2C14">
              <w:rPr>
                <w:rFonts w:ascii="Times New Roman" w:hAnsi="Times New Roman"/>
                <w:b/>
                <w:bCs/>
                <w:sz w:val="20"/>
              </w:rPr>
              <w:t xml:space="preserve">  </w:t>
            </w:r>
          </w:p>
          <w:p w14:paraId="4DAD619B" w14:textId="77777777" w:rsidR="002F2C14" w:rsidRPr="002F2C14" w:rsidRDefault="002F2C14" w:rsidP="002F2C14">
            <w:pPr>
              <w:spacing w:afterLines="50"/>
              <w:ind w:leftChars="200" w:left="480"/>
              <w:rPr>
                <w:sz w:val="20"/>
                <w:szCs w:val="20"/>
              </w:rPr>
            </w:pPr>
            <w:r w:rsidRPr="002F2C14">
              <w:rPr>
                <w:b/>
                <w:sz w:val="20"/>
                <w:szCs w:val="20"/>
              </w:rPr>
              <w:t>&lt; Way forward &gt;</w:t>
            </w:r>
            <w:r w:rsidRPr="002F2C14">
              <w:rPr>
                <w:sz w:val="20"/>
                <w:szCs w:val="20"/>
              </w:rPr>
              <w:t xml:space="preserve">:  </w:t>
            </w:r>
          </w:p>
          <w:p w14:paraId="0F86654E" w14:textId="77777777" w:rsidR="002F2C14" w:rsidRPr="002F2C14" w:rsidRDefault="002F2C14" w:rsidP="002F2C14">
            <w:pPr>
              <w:rPr>
                <w:sz w:val="20"/>
                <w:szCs w:val="20"/>
              </w:rPr>
            </w:pPr>
            <w:r w:rsidRPr="002F2C14">
              <w:rPr>
                <w:rFonts w:eastAsia="等线"/>
                <w:iCs/>
                <w:color w:val="000000"/>
                <w:sz w:val="20"/>
                <w:szCs w:val="20"/>
              </w:rPr>
              <w:t>FFS the following scenarios: T</w:t>
            </w:r>
            <w:r w:rsidRPr="002F2C14">
              <w:rPr>
                <w:color w:val="000000"/>
                <w:sz w:val="20"/>
                <w:szCs w:val="20"/>
              </w:rPr>
              <w:t xml:space="preserve">he simultaneous case can be discussed in two scenarios, which are whether they are </w:t>
            </w:r>
            <w:r w:rsidRPr="002F2C14">
              <w:rPr>
                <w:b/>
                <w:bCs/>
                <w:color w:val="000000"/>
                <w:sz w:val="20"/>
                <w:szCs w:val="20"/>
              </w:rPr>
              <w:t>fully overlapped or partially overlapped</w:t>
            </w:r>
            <w:r w:rsidRPr="002F2C14">
              <w:rPr>
                <w:color w:val="000000"/>
                <w:sz w:val="20"/>
                <w:szCs w:val="20"/>
              </w:rPr>
              <w:t xml:space="preserve">, regardless of whether the Pre-MG (de)activation are triggered by the same or different events. </w:t>
            </w:r>
            <w:r w:rsidRPr="002F2C14">
              <w:rPr>
                <w:sz w:val="20"/>
                <w:szCs w:val="20"/>
              </w:rPr>
              <w:t>Clarification on the</w:t>
            </w:r>
            <w:r w:rsidRPr="002F2C14">
              <w:rPr>
                <w:color w:val="000000"/>
                <w:sz w:val="20"/>
                <w:szCs w:val="20"/>
              </w:rPr>
              <w:t xml:space="preserve"> fully and partially overlapping scenarios</w:t>
            </w:r>
            <w:r w:rsidRPr="002F2C14">
              <w:rPr>
                <w:sz w:val="20"/>
                <w:szCs w:val="20"/>
              </w:rPr>
              <w:t xml:space="preserve"> are provided in the figures below. Moderator suggests that companies provide feedback on whether the requirements should be defined for all scenarios captured in the figures.</w:t>
            </w:r>
          </w:p>
          <w:p w14:paraId="31E92DB0" w14:textId="77777777" w:rsidR="002F2C14" w:rsidRPr="002F2C14" w:rsidRDefault="002F2C14" w:rsidP="002F2C14">
            <w:pPr>
              <w:pStyle w:val="affd"/>
              <w:widowControl/>
              <w:numPr>
                <w:ilvl w:val="0"/>
                <w:numId w:val="39"/>
              </w:numPr>
              <w:overflowPunct w:val="0"/>
              <w:autoSpaceDE w:val="0"/>
              <w:autoSpaceDN w:val="0"/>
              <w:adjustRightInd w:val="0"/>
              <w:spacing w:line="240" w:lineRule="auto"/>
              <w:ind w:firstLineChars="0"/>
              <w:textAlignment w:val="baseline"/>
              <w:rPr>
                <w:rFonts w:eastAsia="PMingLiU"/>
                <w:i/>
                <w:color w:val="0070C0"/>
                <w:sz w:val="20"/>
                <w:szCs w:val="20"/>
                <w:lang w:eastAsia="zh-TW"/>
              </w:rPr>
            </w:pPr>
            <w:r w:rsidRPr="002F2C14">
              <w:rPr>
                <w:rFonts w:eastAsia="PMingLiU"/>
                <w:b/>
                <w:bCs/>
                <w:i/>
                <w:color w:val="FF0000"/>
                <w:sz w:val="20"/>
                <w:szCs w:val="20"/>
                <w:lang w:eastAsia="zh-TW"/>
              </w:rPr>
              <w:t>Fully overlap</w:t>
            </w:r>
            <w:r w:rsidRPr="002F2C14">
              <w:rPr>
                <w:rFonts w:eastAsia="PMingLiU"/>
                <w:i/>
                <w:color w:val="0070C0"/>
                <w:sz w:val="20"/>
                <w:szCs w:val="20"/>
                <w:lang w:eastAsia="zh-TW"/>
              </w:rPr>
              <w:t>:</w:t>
            </w:r>
          </w:p>
          <w:p w14:paraId="598A964C" w14:textId="02FF4D40" w:rsidR="002F2C14" w:rsidRPr="00E076CA" w:rsidRDefault="002F2C14" w:rsidP="002F2C14">
            <w:pPr>
              <w:pStyle w:val="affd"/>
              <w:widowControl/>
              <w:numPr>
                <w:ilvl w:val="1"/>
                <w:numId w:val="39"/>
              </w:numPr>
              <w:overflowPunct w:val="0"/>
              <w:autoSpaceDE w:val="0"/>
              <w:autoSpaceDN w:val="0"/>
              <w:adjustRightInd w:val="0"/>
              <w:spacing w:line="240" w:lineRule="auto"/>
              <w:ind w:firstLineChars="0"/>
              <w:textAlignment w:val="baseline"/>
              <w:rPr>
                <w:rFonts w:eastAsia="PMingLiU"/>
                <w:i/>
                <w:color w:val="0070C0"/>
                <w:sz w:val="20"/>
                <w:szCs w:val="20"/>
                <w:lang w:eastAsia="zh-TW"/>
              </w:rPr>
            </w:pPr>
            <w:r w:rsidRPr="002F2C14">
              <w:rPr>
                <w:rFonts w:eastAsia="PMingLiU"/>
                <w:i/>
                <w:color w:val="0070C0"/>
                <w:sz w:val="20"/>
                <w:szCs w:val="20"/>
                <w:lang w:val="en-US" w:eastAsia="zh-TW"/>
              </w:rPr>
              <w:t>Both Pre-MGs are triggered by the same event</w:t>
            </w:r>
            <w:r w:rsidRPr="002F2C14">
              <w:rPr>
                <w:rFonts w:eastAsiaTheme="minorEastAsia"/>
                <w:i/>
                <w:color w:val="0070C0"/>
                <w:sz w:val="20"/>
                <w:szCs w:val="20"/>
                <w:lang w:val="en-US" w:eastAsia="zh-CN"/>
              </w:rPr>
              <w:t>.</w:t>
            </w:r>
          </w:p>
          <w:p w14:paraId="17435017" w14:textId="5F1D91FE" w:rsidR="00E076CA" w:rsidRPr="002F2C14" w:rsidRDefault="00E076CA" w:rsidP="00E076CA">
            <w:pPr>
              <w:pStyle w:val="affd"/>
              <w:widowControl/>
              <w:overflowPunct w:val="0"/>
              <w:autoSpaceDE w:val="0"/>
              <w:autoSpaceDN w:val="0"/>
              <w:adjustRightInd w:val="0"/>
              <w:spacing w:line="240" w:lineRule="auto"/>
              <w:ind w:left="1440" w:firstLineChars="0" w:firstLine="0"/>
              <w:textAlignment w:val="baseline"/>
              <w:rPr>
                <w:rFonts w:eastAsia="PMingLiU"/>
                <w:i/>
                <w:color w:val="0070C0"/>
                <w:sz w:val="20"/>
                <w:szCs w:val="20"/>
                <w:lang w:eastAsia="zh-TW"/>
              </w:rPr>
            </w:pPr>
            <w:r w:rsidRPr="009C6CDB">
              <w:rPr>
                <w:rFonts w:eastAsia="PMingLiU"/>
                <w:i/>
                <w:noProof/>
                <w:color w:val="0070C0"/>
                <w:lang w:val="en-US" w:eastAsia="zh-CN"/>
              </w:rPr>
              <w:drawing>
                <wp:inline distT="0" distB="0" distL="0" distR="0" wp14:anchorId="0C6452E9" wp14:editId="790AD281">
                  <wp:extent cx="2145404" cy="821478"/>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76342" cy="833324"/>
                          </a:xfrm>
                          <a:prstGeom prst="rect">
                            <a:avLst/>
                          </a:prstGeom>
                          <a:noFill/>
                          <a:ln>
                            <a:noFill/>
                          </a:ln>
                        </pic:spPr>
                      </pic:pic>
                    </a:graphicData>
                  </a:graphic>
                </wp:inline>
              </w:drawing>
            </w:r>
          </w:p>
          <w:p w14:paraId="166526FC" w14:textId="4DA8D991" w:rsidR="002F2C14" w:rsidRPr="00E076CA" w:rsidRDefault="002F2C14" w:rsidP="002F2C14">
            <w:pPr>
              <w:pStyle w:val="affd"/>
              <w:widowControl/>
              <w:numPr>
                <w:ilvl w:val="1"/>
                <w:numId w:val="39"/>
              </w:numPr>
              <w:overflowPunct w:val="0"/>
              <w:autoSpaceDE w:val="0"/>
              <w:autoSpaceDN w:val="0"/>
              <w:adjustRightInd w:val="0"/>
              <w:spacing w:line="240" w:lineRule="auto"/>
              <w:ind w:firstLineChars="0"/>
              <w:textAlignment w:val="baseline"/>
              <w:rPr>
                <w:rFonts w:eastAsia="PMingLiU"/>
                <w:i/>
                <w:color w:val="0070C0"/>
                <w:sz w:val="20"/>
                <w:szCs w:val="20"/>
                <w:lang w:eastAsia="zh-TW"/>
              </w:rPr>
            </w:pPr>
            <w:r w:rsidRPr="002F2C14">
              <w:rPr>
                <w:rFonts w:eastAsia="PMingLiU"/>
                <w:i/>
                <w:color w:val="0070C0"/>
                <w:sz w:val="20"/>
                <w:szCs w:val="20"/>
                <w:lang w:eastAsia="zh-TW"/>
              </w:rPr>
              <w:t xml:space="preserve">Two </w:t>
            </w:r>
            <w:r w:rsidRPr="002F2C14">
              <w:rPr>
                <w:rFonts w:eastAsia="PMingLiU"/>
                <w:i/>
                <w:color w:val="0070C0"/>
                <w:sz w:val="20"/>
                <w:szCs w:val="20"/>
                <w:lang w:val="en-US" w:eastAsia="zh-TW"/>
              </w:rPr>
              <w:t>Pre-MGs are triggered by 2 events of the same type at the same time.</w:t>
            </w:r>
          </w:p>
          <w:p w14:paraId="61AF623F" w14:textId="73F30BB1" w:rsidR="00E076CA" w:rsidRPr="002F2C14" w:rsidRDefault="00E076CA" w:rsidP="00E076CA">
            <w:pPr>
              <w:pStyle w:val="affd"/>
              <w:widowControl/>
              <w:overflowPunct w:val="0"/>
              <w:autoSpaceDE w:val="0"/>
              <w:autoSpaceDN w:val="0"/>
              <w:adjustRightInd w:val="0"/>
              <w:spacing w:line="240" w:lineRule="auto"/>
              <w:ind w:left="1440" w:firstLineChars="0" w:firstLine="0"/>
              <w:textAlignment w:val="baseline"/>
              <w:rPr>
                <w:rFonts w:eastAsia="PMingLiU"/>
                <w:i/>
                <w:color w:val="0070C0"/>
                <w:sz w:val="20"/>
                <w:szCs w:val="20"/>
                <w:lang w:eastAsia="zh-TW"/>
              </w:rPr>
            </w:pPr>
            <w:r w:rsidRPr="009C6CDB">
              <w:rPr>
                <w:rFonts w:eastAsia="PMingLiU"/>
                <w:i/>
                <w:noProof/>
                <w:color w:val="0070C0"/>
                <w:lang w:val="en-US" w:eastAsia="zh-CN"/>
              </w:rPr>
              <w:drawing>
                <wp:inline distT="0" distB="0" distL="0" distR="0" wp14:anchorId="2058EB2C" wp14:editId="5A977B28">
                  <wp:extent cx="2119460" cy="1083310"/>
                  <wp:effectExtent l="0" t="0" r="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26992" cy="1087160"/>
                          </a:xfrm>
                          <a:prstGeom prst="rect">
                            <a:avLst/>
                          </a:prstGeom>
                          <a:noFill/>
                          <a:ln>
                            <a:noFill/>
                          </a:ln>
                        </pic:spPr>
                      </pic:pic>
                    </a:graphicData>
                  </a:graphic>
                </wp:inline>
              </w:drawing>
            </w:r>
          </w:p>
          <w:p w14:paraId="1B7843D7" w14:textId="77777777" w:rsidR="002F2C14" w:rsidRPr="002F2C14" w:rsidRDefault="002F2C14" w:rsidP="002F2C14">
            <w:pPr>
              <w:pStyle w:val="affd"/>
              <w:widowControl/>
              <w:numPr>
                <w:ilvl w:val="0"/>
                <w:numId w:val="39"/>
              </w:numPr>
              <w:overflowPunct w:val="0"/>
              <w:autoSpaceDE w:val="0"/>
              <w:autoSpaceDN w:val="0"/>
              <w:adjustRightInd w:val="0"/>
              <w:spacing w:line="240" w:lineRule="auto"/>
              <w:ind w:firstLineChars="0"/>
              <w:textAlignment w:val="baseline"/>
              <w:rPr>
                <w:rFonts w:eastAsia="PMingLiU"/>
                <w:i/>
                <w:color w:val="0070C0"/>
                <w:sz w:val="20"/>
                <w:szCs w:val="20"/>
                <w:lang w:eastAsia="zh-TW"/>
              </w:rPr>
            </w:pPr>
            <w:r w:rsidRPr="002F2C14">
              <w:rPr>
                <w:rFonts w:eastAsia="PMingLiU"/>
                <w:b/>
                <w:bCs/>
                <w:i/>
                <w:color w:val="FF0000"/>
                <w:sz w:val="20"/>
                <w:szCs w:val="20"/>
                <w:lang w:eastAsia="zh-TW"/>
              </w:rPr>
              <w:t>Partially overlap</w:t>
            </w:r>
            <w:r w:rsidRPr="002F2C14">
              <w:rPr>
                <w:rFonts w:eastAsia="PMingLiU"/>
                <w:i/>
                <w:color w:val="0070C0"/>
                <w:sz w:val="20"/>
                <w:szCs w:val="20"/>
                <w:lang w:eastAsia="zh-TW"/>
              </w:rPr>
              <w:t>:</w:t>
            </w:r>
          </w:p>
          <w:p w14:paraId="6FCF54F0" w14:textId="6249CE63" w:rsidR="002F2C14" w:rsidRPr="00BA7262" w:rsidRDefault="002F2C14" w:rsidP="002F2C14">
            <w:pPr>
              <w:pStyle w:val="affd"/>
              <w:widowControl/>
              <w:numPr>
                <w:ilvl w:val="1"/>
                <w:numId w:val="39"/>
              </w:numPr>
              <w:overflowPunct w:val="0"/>
              <w:autoSpaceDE w:val="0"/>
              <w:autoSpaceDN w:val="0"/>
              <w:adjustRightInd w:val="0"/>
              <w:spacing w:line="240" w:lineRule="auto"/>
              <w:ind w:firstLineChars="0"/>
              <w:textAlignment w:val="baseline"/>
              <w:rPr>
                <w:rFonts w:eastAsia="PMingLiU"/>
                <w:i/>
                <w:color w:val="0070C0"/>
                <w:sz w:val="20"/>
                <w:szCs w:val="20"/>
                <w:lang w:eastAsia="zh-TW"/>
              </w:rPr>
            </w:pPr>
            <w:r w:rsidRPr="002F2C14">
              <w:rPr>
                <w:rFonts w:eastAsia="PMingLiU"/>
                <w:i/>
                <w:color w:val="0070C0"/>
                <w:sz w:val="20"/>
                <w:szCs w:val="20"/>
                <w:lang w:eastAsia="zh-TW"/>
              </w:rPr>
              <w:t xml:space="preserve">Two </w:t>
            </w:r>
            <w:r w:rsidRPr="002F2C14">
              <w:rPr>
                <w:rFonts w:eastAsia="PMingLiU"/>
                <w:i/>
                <w:color w:val="0070C0"/>
                <w:sz w:val="20"/>
                <w:szCs w:val="20"/>
                <w:lang w:val="en-US" w:eastAsia="zh-TW"/>
              </w:rPr>
              <w:t>Pre-MGs are triggered by 2 events of the same type at different time.</w:t>
            </w:r>
          </w:p>
          <w:p w14:paraId="447F84E8" w14:textId="68F8EC94" w:rsidR="00BA7262" w:rsidRPr="002F2C14" w:rsidRDefault="00BA7262" w:rsidP="00BA7262">
            <w:pPr>
              <w:pStyle w:val="affd"/>
              <w:widowControl/>
              <w:overflowPunct w:val="0"/>
              <w:autoSpaceDE w:val="0"/>
              <w:autoSpaceDN w:val="0"/>
              <w:adjustRightInd w:val="0"/>
              <w:spacing w:line="240" w:lineRule="auto"/>
              <w:ind w:left="1440" w:firstLineChars="0" w:firstLine="0"/>
              <w:textAlignment w:val="baseline"/>
              <w:rPr>
                <w:rFonts w:eastAsia="PMingLiU"/>
                <w:i/>
                <w:color w:val="0070C0"/>
                <w:sz w:val="20"/>
                <w:szCs w:val="20"/>
                <w:lang w:eastAsia="zh-TW"/>
              </w:rPr>
            </w:pPr>
            <w:r w:rsidRPr="009C6CDB">
              <w:rPr>
                <w:rFonts w:eastAsia="PMingLiU"/>
                <w:i/>
                <w:noProof/>
                <w:color w:val="0070C0"/>
                <w:lang w:val="en-US" w:eastAsia="zh-CN"/>
              </w:rPr>
              <w:drawing>
                <wp:inline distT="0" distB="0" distL="0" distR="0" wp14:anchorId="3CE1C5CD" wp14:editId="3C331ABC">
                  <wp:extent cx="2616200" cy="84194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43261" cy="850657"/>
                          </a:xfrm>
                          <a:prstGeom prst="rect">
                            <a:avLst/>
                          </a:prstGeom>
                          <a:noFill/>
                          <a:ln>
                            <a:noFill/>
                          </a:ln>
                        </pic:spPr>
                      </pic:pic>
                    </a:graphicData>
                  </a:graphic>
                </wp:inline>
              </w:drawing>
            </w:r>
          </w:p>
          <w:p w14:paraId="43462C26" w14:textId="3098D297" w:rsidR="002F2C14" w:rsidRPr="00BA7262" w:rsidRDefault="002F2C14" w:rsidP="002F2C14">
            <w:pPr>
              <w:pStyle w:val="affd"/>
              <w:widowControl/>
              <w:numPr>
                <w:ilvl w:val="1"/>
                <w:numId w:val="39"/>
              </w:numPr>
              <w:overflowPunct w:val="0"/>
              <w:autoSpaceDE w:val="0"/>
              <w:autoSpaceDN w:val="0"/>
              <w:adjustRightInd w:val="0"/>
              <w:spacing w:line="240" w:lineRule="auto"/>
              <w:ind w:firstLineChars="0"/>
              <w:textAlignment w:val="baseline"/>
              <w:rPr>
                <w:rFonts w:eastAsia="PMingLiU"/>
                <w:i/>
                <w:color w:val="0070C0"/>
                <w:sz w:val="20"/>
                <w:szCs w:val="20"/>
                <w:lang w:eastAsia="zh-TW"/>
              </w:rPr>
            </w:pPr>
            <w:r w:rsidRPr="002F2C14">
              <w:rPr>
                <w:rFonts w:eastAsia="PMingLiU"/>
                <w:i/>
                <w:color w:val="0070C0"/>
                <w:sz w:val="20"/>
                <w:szCs w:val="20"/>
                <w:lang w:eastAsia="zh-TW"/>
              </w:rPr>
              <w:t xml:space="preserve">Two </w:t>
            </w:r>
            <w:r w:rsidRPr="002F2C14">
              <w:rPr>
                <w:rFonts w:eastAsia="PMingLiU"/>
                <w:i/>
                <w:color w:val="0070C0"/>
                <w:sz w:val="20"/>
                <w:szCs w:val="20"/>
                <w:lang w:val="en-US" w:eastAsia="zh-TW"/>
              </w:rPr>
              <w:t>Pre-MGs are triggered by different type of events at the same time.</w:t>
            </w:r>
          </w:p>
          <w:p w14:paraId="71D3C91D" w14:textId="084C2538" w:rsidR="00BA7262" w:rsidRPr="002F2C14" w:rsidRDefault="00BA7262" w:rsidP="00BA7262">
            <w:pPr>
              <w:pStyle w:val="affd"/>
              <w:widowControl/>
              <w:overflowPunct w:val="0"/>
              <w:autoSpaceDE w:val="0"/>
              <w:autoSpaceDN w:val="0"/>
              <w:adjustRightInd w:val="0"/>
              <w:spacing w:line="240" w:lineRule="auto"/>
              <w:ind w:left="1440" w:firstLineChars="0" w:firstLine="0"/>
              <w:textAlignment w:val="baseline"/>
              <w:rPr>
                <w:rFonts w:eastAsia="PMingLiU"/>
                <w:i/>
                <w:color w:val="0070C0"/>
                <w:sz w:val="20"/>
                <w:szCs w:val="20"/>
                <w:lang w:eastAsia="zh-TW"/>
              </w:rPr>
            </w:pPr>
            <w:r w:rsidRPr="009C6CDB">
              <w:rPr>
                <w:rFonts w:eastAsia="PMingLiU"/>
                <w:i/>
                <w:noProof/>
                <w:color w:val="0070C0"/>
                <w:lang w:val="en-US" w:eastAsia="zh-CN"/>
              </w:rPr>
              <w:drawing>
                <wp:inline distT="0" distB="0" distL="0" distR="0" wp14:anchorId="7A055B60" wp14:editId="2824575F">
                  <wp:extent cx="2730682" cy="104965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62077" cy="1061723"/>
                          </a:xfrm>
                          <a:prstGeom prst="rect">
                            <a:avLst/>
                          </a:prstGeom>
                          <a:noFill/>
                          <a:ln>
                            <a:noFill/>
                          </a:ln>
                        </pic:spPr>
                      </pic:pic>
                    </a:graphicData>
                  </a:graphic>
                </wp:inline>
              </w:drawing>
            </w:r>
          </w:p>
          <w:p w14:paraId="27AB0482" w14:textId="6C3C86F2" w:rsidR="002F2C14" w:rsidRPr="00BA7262" w:rsidRDefault="002F2C14" w:rsidP="002F2C14">
            <w:pPr>
              <w:pStyle w:val="affd"/>
              <w:widowControl/>
              <w:numPr>
                <w:ilvl w:val="1"/>
                <w:numId w:val="39"/>
              </w:numPr>
              <w:overflowPunct w:val="0"/>
              <w:autoSpaceDE w:val="0"/>
              <w:autoSpaceDN w:val="0"/>
              <w:adjustRightInd w:val="0"/>
              <w:spacing w:line="240" w:lineRule="auto"/>
              <w:ind w:firstLineChars="0"/>
              <w:textAlignment w:val="baseline"/>
              <w:rPr>
                <w:rFonts w:eastAsia="PMingLiU"/>
                <w:i/>
                <w:color w:val="0070C0"/>
                <w:sz w:val="20"/>
                <w:szCs w:val="20"/>
                <w:lang w:eastAsia="zh-TW"/>
              </w:rPr>
            </w:pPr>
            <w:r w:rsidRPr="002F2C14">
              <w:rPr>
                <w:rFonts w:eastAsia="PMingLiU"/>
                <w:i/>
                <w:color w:val="0070C0"/>
                <w:sz w:val="20"/>
                <w:szCs w:val="20"/>
                <w:lang w:eastAsia="zh-TW"/>
              </w:rPr>
              <w:t xml:space="preserve">Two </w:t>
            </w:r>
            <w:r w:rsidRPr="002F2C14">
              <w:rPr>
                <w:rFonts w:eastAsia="PMingLiU"/>
                <w:i/>
                <w:color w:val="0070C0"/>
                <w:sz w:val="20"/>
                <w:szCs w:val="20"/>
                <w:lang w:val="en-US" w:eastAsia="zh-TW"/>
              </w:rPr>
              <w:t>Pre-MGs are triggered by different type of events at different time.</w:t>
            </w:r>
          </w:p>
          <w:p w14:paraId="6911D531" w14:textId="35B69C1A" w:rsidR="00BA7262" w:rsidRPr="002F2C14" w:rsidRDefault="00BA7262" w:rsidP="00BA7262">
            <w:pPr>
              <w:pStyle w:val="affd"/>
              <w:widowControl/>
              <w:overflowPunct w:val="0"/>
              <w:autoSpaceDE w:val="0"/>
              <w:autoSpaceDN w:val="0"/>
              <w:adjustRightInd w:val="0"/>
              <w:spacing w:line="240" w:lineRule="auto"/>
              <w:ind w:left="1440" w:firstLineChars="0" w:firstLine="0"/>
              <w:textAlignment w:val="baseline"/>
              <w:rPr>
                <w:rFonts w:eastAsia="PMingLiU"/>
                <w:i/>
                <w:color w:val="0070C0"/>
                <w:sz w:val="20"/>
                <w:szCs w:val="20"/>
                <w:lang w:eastAsia="zh-TW"/>
              </w:rPr>
            </w:pPr>
            <w:r w:rsidRPr="009C6CDB">
              <w:rPr>
                <w:rFonts w:eastAsia="PMingLiU"/>
                <w:i/>
                <w:noProof/>
                <w:color w:val="0070C0"/>
                <w:lang w:val="en-US" w:eastAsia="zh-CN"/>
              </w:rPr>
              <w:drawing>
                <wp:inline distT="0" distB="0" distL="0" distR="0" wp14:anchorId="2C924FB4" wp14:editId="43BDE7FE">
                  <wp:extent cx="2739404" cy="1053888"/>
                  <wp:effectExtent l="0" t="0" r="381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73672" cy="1067071"/>
                          </a:xfrm>
                          <a:prstGeom prst="rect">
                            <a:avLst/>
                          </a:prstGeom>
                          <a:noFill/>
                          <a:ln>
                            <a:noFill/>
                          </a:ln>
                        </pic:spPr>
                      </pic:pic>
                    </a:graphicData>
                  </a:graphic>
                </wp:inline>
              </w:drawing>
            </w:r>
          </w:p>
          <w:p w14:paraId="256165F4" w14:textId="398F5841" w:rsidR="002F2C14" w:rsidRPr="00BA7262" w:rsidRDefault="002F2C14" w:rsidP="002F2C14">
            <w:pPr>
              <w:pStyle w:val="affd"/>
              <w:widowControl/>
              <w:numPr>
                <w:ilvl w:val="1"/>
                <w:numId w:val="39"/>
              </w:numPr>
              <w:overflowPunct w:val="0"/>
              <w:autoSpaceDE w:val="0"/>
              <w:autoSpaceDN w:val="0"/>
              <w:adjustRightInd w:val="0"/>
              <w:spacing w:line="240" w:lineRule="auto"/>
              <w:ind w:firstLineChars="0"/>
              <w:textAlignment w:val="baseline"/>
              <w:rPr>
                <w:rFonts w:eastAsia="PMingLiU"/>
                <w:i/>
                <w:color w:val="0070C0"/>
                <w:sz w:val="20"/>
                <w:szCs w:val="20"/>
                <w:lang w:eastAsia="zh-TW"/>
              </w:rPr>
            </w:pPr>
            <w:r w:rsidRPr="002F2C14">
              <w:rPr>
                <w:rFonts w:eastAsia="PMingLiU"/>
                <w:i/>
                <w:color w:val="0070C0"/>
                <w:sz w:val="20"/>
                <w:szCs w:val="20"/>
                <w:lang w:eastAsia="zh-TW"/>
              </w:rPr>
              <w:t xml:space="preserve">Two </w:t>
            </w:r>
            <w:r w:rsidRPr="002F2C14">
              <w:rPr>
                <w:rFonts w:eastAsia="PMingLiU"/>
                <w:i/>
                <w:color w:val="0070C0"/>
                <w:sz w:val="20"/>
                <w:szCs w:val="20"/>
                <w:lang w:val="en-US" w:eastAsia="zh-TW"/>
              </w:rPr>
              <w:t>Pre-MGs are triggered by different type of events at different time but the delay finish at the same time.</w:t>
            </w:r>
          </w:p>
          <w:p w14:paraId="4B39820A" w14:textId="231FEE3E" w:rsidR="00BA7262" w:rsidRPr="002F2C14" w:rsidRDefault="00BA7262" w:rsidP="00BA7262">
            <w:pPr>
              <w:pStyle w:val="affd"/>
              <w:widowControl/>
              <w:overflowPunct w:val="0"/>
              <w:autoSpaceDE w:val="0"/>
              <w:autoSpaceDN w:val="0"/>
              <w:adjustRightInd w:val="0"/>
              <w:spacing w:line="240" w:lineRule="auto"/>
              <w:ind w:left="1440" w:firstLineChars="0" w:firstLine="0"/>
              <w:textAlignment w:val="baseline"/>
              <w:rPr>
                <w:rFonts w:eastAsia="PMingLiU"/>
                <w:i/>
                <w:color w:val="0070C0"/>
                <w:sz w:val="20"/>
                <w:szCs w:val="20"/>
                <w:lang w:eastAsia="zh-TW"/>
              </w:rPr>
            </w:pPr>
            <w:r w:rsidRPr="009C6CDB">
              <w:rPr>
                <w:rFonts w:eastAsia="PMingLiU"/>
                <w:i/>
                <w:noProof/>
                <w:color w:val="0070C0"/>
                <w:lang w:val="en-US" w:eastAsia="zh-CN"/>
              </w:rPr>
              <w:lastRenderedPageBreak/>
              <w:drawing>
                <wp:inline distT="0" distB="0" distL="0" distR="0" wp14:anchorId="2839836D" wp14:editId="689A7954">
                  <wp:extent cx="2674568" cy="927311"/>
                  <wp:effectExtent l="0" t="0" r="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27658" cy="945718"/>
                          </a:xfrm>
                          <a:prstGeom prst="rect">
                            <a:avLst/>
                          </a:prstGeom>
                          <a:noFill/>
                          <a:ln>
                            <a:noFill/>
                          </a:ln>
                        </pic:spPr>
                      </pic:pic>
                    </a:graphicData>
                  </a:graphic>
                </wp:inline>
              </w:drawing>
            </w:r>
          </w:p>
          <w:p w14:paraId="2E627D69" w14:textId="77777777" w:rsidR="002F2C14" w:rsidRPr="002F2C14" w:rsidRDefault="002F2C14" w:rsidP="002F2C14">
            <w:pPr>
              <w:pStyle w:val="30"/>
              <w:outlineLvl w:val="2"/>
              <w:rPr>
                <w:rFonts w:ascii="Times New Roman" w:hAnsi="Times New Roman"/>
                <w:b/>
                <w:bCs/>
                <w:sz w:val="20"/>
              </w:rPr>
            </w:pPr>
            <w:r w:rsidRPr="002F2C14">
              <w:rPr>
                <w:rFonts w:ascii="Times New Roman" w:hAnsi="Times New Roman"/>
                <w:b/>
                <w:bCs/>
                <w:sz w:val="20"/>
                <w:u w:val="single"/>
              </w:rPr>
              <w:t>Issue 3-2-2: [Case 1] Whether to extend the delay for fully overlapped simultaneous activation/deactivation for Pre-MG+Pre-MG</w:t>
            </w:r>
            <w:r w:rsidRPr="002F2C14">
              <w:rPr>
                <w:rFonts w:ascii="Times New Roman" w:hAnsi="Times New Roman"/>
                <w:b/>
                <w:bCs/>
                <w:sz w:val="20"/>
              </w:rPr>
              <w:t xml:space="preserve">  </w:t>
            </w:r>
          </w:p>
          <w:p w14:paraId="1B885621" w14:textId="77777777" w:rsidR="002F2C14" w:rsidRPr="002F2C14" w:rsidRDefault="002F2C14" w:rsidP="002F2C14">
            <w:pPr>
              <w:spacing w:afterLines="50"/>
              <w:ind w:leftChars="200" w:left="480"/>
              <w:rPr>
                <w:sz w:val="20"/>
                <w:szCs w:val="20"/>
              </w:rPr>
            </w:pPr>
            <w:r w:rsidRPr="002F2C14">
              <w:rPr>
                <w:b/>
                <w:sz w:val="20"/>
                <w:szCs w:val="20"/>
              </w:rPr>
              <w:t>&lt; Agreement &gt;</w:t>
            </w:r>
            <w:r w:rsidRPr="002F2C14">
              <w:rPr>
                <w:sz w:val="20"/>
                <w:szCs w:val="20"/>
              </w:rPr>
              <w:t xml:space="preserve">:  </w:t>
            </w:r>
          </w:p>
          <w:p w14:paraId="585CF12D" w14:textId="1E9D51D3" w:rsidR="002F2C14" w:rsidRDefault="002F2C14" w:rsidP="002F2C14">
            <w:pPr>
              <w:pStyle w:val="affd"/>
              <w:widowControl/>
              <w:numPr>
                <w:ilvl w:val="1"/>
                <w:numId w:val="22"/>
              </w:numPr>
              <w:spacing w:line="240" w:lineRule="auto"/>
              <w:ind w:firstLineChars="0"/>
              <w:rPr>
                <w:sz w:val="20"/>
                <w:szCs w:val="20"/>
                <w:lang w:eastAsia="zh-CN"/>
              </w:rPr>
            </w:pPr>
            <w:r w:rsidRPr="002F2C14">
              <w:rPr>
                <w:color w:val="000000"/>
                <w:sz w:val="20"/>
                <w:szCs w:val="20"/>
                <w:lang w:eastAsia="zh-CN"/>
              </w:rPr>
              <w:t>The fully overlapped simultaneous multiple Pre-MGs activation/deactivation delay equals the BWPs/SCells/RRC reconfiguration delay</w:t>
            </w:r>
            <w:r w:rsidRPr="002F2C14">
              <w:rPr>
                <w:sz w:val="20"/>
                <w:szCs w:val="20"/>
              </w:rPr>
              <w:t xml:space="preserve"> </w:t>
            </w:r>
            <w:r w:rsidRPr="002F2C14">
              <w:rPr>
                <w:color w:val="000000"/>
                <w:sz w:val="20"/>
                <w:szCs w:val="20"/>
                <w:lang w:eastAsia="zh-CN"/>
              </w:rPr>
              <w:t>plus existing processing time (5ms) plus the additional post-processing time T1, where T1 value is FFS</w:t>
            </w:r>
            <w:r w:rsidRPr="002F2C14">
              <w:rPr>
                <w:sz w:val="20"/>
                <w:szCs w:val="20"/>
                <w:lang w:eastAsia="zh-CN"/>
              </w:rPr>
              <w:t xml:space="preserve">. </w:t>
            </w:r>
          </w:p>
          <w:p w14:paraId="1577D43D" w14:textId="77777777" w:rsidR="00945995" w:rsidRPr="00945995" w:rsidRDefault="00945995" w:rsidP="00945995">
            <w:pPr>
              <w:pStyle w:val="affd"/>
              <w:numPr>
                <w:ilvl w:val="1"/>
                <w:numId w:val="22"/>
              </w:numPr>
              <w:ind w:firstLineChars="0"/>
              <w:rPr>
                <w:sz w:val="20"/>
                <w:szCs w:val="20"/>
                <w:lang w:eastAsia="zh-CN"/>
              </w:rPr>
            </w:pPr>
            <w:r w:rsidRPr="00945995">
              <w:rPr>
                <w:sz w:val="20"/>
                <w:szCs w:val="20"/>
                <w:lang w:eastAsia="zh-CN"/>
              </w:rPr>
              <w:t>An illustration example is captured below:</w:t>
            </w:r>
          </w:p>
          <w:p w14:paraId="1458C2A7" w14:textId="14A7F1FF" w:rsidR="00945995" w:rsidRPr="002F2C14" w:rsidRDefault="00D2631B" w:rsidP="00945995">
            <w:pPr>
              <w:pStyle w:val="affd"/>
              <w:widowControl/>
              <w:spacing w:line="240" w:lineRule="auto"/>
              <w:ind w:left="1656" w:firstLineChars="0" w:firstLine="0"/>
              <w:rPr>
                <w:sz w:val="20"/>
                <w:szCs w:val="20"/>
                <w:lang w:eastAsia="zh-CN"/>
              </w:rPr>
            </w:pPr>
            <w:r w:rsidRPr="00CC7BDA">
              <w:rPr>
                <w:noProof/>
                <w:color w:val="000000"/>
                <w:szCs w:val="24"/>
                <w:lang w:val="en-US" w:eastAsia="zh-CN"/>
              </w:rPr>
              <w:drawing>
                <wp:inline distT="0" distB="0" distL="0" distR="0" wp14:anchorId="63758FB3" wp14:editId="224C29AD">
                  <wp:extent cx="2421193" cy="804122"/>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51627" cy="814230"/>
                          </a:xfrm>
                          <a:prstGeom prst="rect">
                            <a:avLst/>
                          </a:prstGeom>
                          <a:noFill/>
                          <a:ln>
                            <a:noFill/>
                          </a:ln>
                        </pic:spPr>
                      </pic:pic>
                    </a:graphicData>
                  </a:graphic>
                </wp:inline>
              </w:drawing>
            </w:r>
          </w:p>
          <w:p w14:paraId="6196C959" w14:textId="77777777" w:rsidR="002F2C14" w:rsidRPr="002F2C14" w:rsidRDefault="002F2C14" w:rsidP="002F2C14">
            <w:pPr>
              <w:spacing w:afterLines="50"/>
              <w:ind w:leftChars="200" w:left="480"/>
              <w:rPr>
                <w:sz w:val="20"/>
                <w:szCs w:val="20"/>
              </w:rPr>
            </w:pPr>
            <w:r w:rsidRPr="002F2C14">
              <w:rPr>
                <w:b/>
                <w:sz w:val="20"/>
                <w:szCs w:val="20"/>
              </w:rPr>
              <w:t>&lt; Way forward &gt;</w:t>
            </w:r>
            <w:r w:rsidRPr="002F2C14">
              <w:rPr>
                <w:sz w:val="20"/>
                <w:szCs w:val="20"/>
              </w:rPr>
              <w:t xml:space="preserve">:  </w:t>
            </w:r>
          </w:p>
          <w:p w14:paraId="70B74341" w14:textId="77777777" w:rsidR="002F2C14" w:rsidRPr="002F2C14" w:rsidRDefault="002F2C14" w:rsidP="002F2C14">
            <w:pPr>
              <w:pStyle w:val="affd"/>
              <w:widowControl/>
              <w:numPr>
                <w:ilvl w:val="1"/>
                <w:numId w:val="22"/>
              </w:numPr>
              <w:spacing w:line="240" w:lineRule="auto"/>
              <w:ind w:firstLineChars="0"/>
              <w:rPr>
                <w:sz w:val="20"/>
                <w:szCs w:val="20"/>
                <w:lang w:eastAsia="zh-CN"/>
              </w:rPr>
            </w:pPr>
            <w:r w:rsidRPr="002F2C14">
              <w:rPr>
                <w:color w:val="000000"/>
                <w:sz w:val="20"/>
                <w:szCs w:val="20"/>
                <w:lang w:eastAsia="zh-CN"/>
              </w:rPr>
              <w:t>FFS the value of T1 with the following options:</w:t>
            </w:r>
          </w:p>
          <w:p w14:paraId="419C1258" w14:textId="77777777" w:rsidR="002F2C14" w:rsidRPr="002F2C14" w:rsidRDefault="002F2C14" w:rsidP="002F2C14">
            <w:pPr>
              <w:pStyle w:val="affd"/>
              <w:widowControl/>
              <w:numPr>
                <w:ilvl w:val="2"/>
                <w:numId w:val="22"/>
              </w:numPr>
              <w:spacing w:line="240" w:lineRule="auto"/>
              <w:ind w:firstLineChars="0"/>
              <w:rPr>
                <w:sz w:val="20"/>
                <w:szCs w:val="20"/>
                <w:lang w:eastAsia="zh-CN"/>
              </w:rPr>
            </w:pPr>
            <w:r w:rsidRPr="002F2C14">
              <w:rPr>
                <w:color w:val="000000"/>
                <w:sz w:val="20"/>
                <w:szCs w:val="20"/>
                <w:lang w:eastAsia="zh-CN"/>
              </w:rPr>
              <w:t>Option 1: 0 ms</w:t>
            </w:r>
          </w:p>
          <w:p w14:paraId="1B788C05" w14:textId="77777777" w:rsidR="002F2C14" w:rsidRPr="002F2C14" w:rsidRDefault="002F2C14" w:rsidP="002F2C14">
            <w:pPr>
              <w:pStyle w:val="affd"/>
              <w:widowControl/>
              <w:numPr>
                <w:ilvl w:val="2"/>
                <w:numId w:val="22"/>
              </w:numPr>
              <w:spacing w:line="240" w:lineRule="auto"/>
              <w:ind w:firstLineChars="0"/>
              <w:rPr>
                <w:sz w:val="20"/>
                <w:szCs w:val="20"/>
                <w:lang w:eastAsia="zh-CN"/>
              </w:rPr>
            </w:pPr>
            <w:r w:rsidRPr="002F2C14">
              <w:rPr>
                <w:color w:val="000000"/>
                <w:sz w:val="20"/>
                <w:szCs w:val="20"/>
                <w:lang w:eastAsia="zh-CN"/>
              </w:rPr>
              <w:t>Option 2: &lt; = 5 ms</w:t>
            </w:r>
            <w:r w:rsidRPr="002F2C14">
              <w:rPr>
                <w:sz w:val="20"/>
                <w:szCs w:val="20"/>
                <w:lang w:eastAsia="zh-CN"/>
              </w:rPr>
              <w:t xml:space="preserve"> </w:t>
            </w:r>
          </w:p>
          <w:p w14:paraId="7AA04B51" w14:textId="77777777" w:rsidR="002F2C14" w:rsidRPr="002F2C14" w:rsidRDefault="002F2C14" w:rsidP="002F2C14">
            <w:pPr>
              <w:pStyle w:val="affd"/>
              <w:widowControl/>
              <w:numPr>
                <w:ilvl w:val="2"/>
                <w:numId w:val="22"/>
              </w:numPr>
              <w:spacing w:line="240" w:lineRule="auto"/>
              <w:ind w:firstLineChars="0"/>
              <w:rPr>
                <w:sz w:val="20"/>
                <w:szCs w:val="20"/>
                <w:lang w:eastAsia="zh-CN"/>
              </w:rPr>
            </w:pPr>
            <w:r w:rsidRPr="002F2C14">
              <w:rPr>
                <w:sz w:val="20"/>
                <w:szCs w:val="20"/>
                <w:lang w:eastAsia="zh-CN"/>
              </w:rPr>
              <w:t>Other values are not precluded</w:t>
            </w:r>
          </w:p>
          <w:p w14:paraId="249AEF67" w14:textId="77777777" w:rsidR="002F2C14" w:rsidRPr="002F2C14" w:rsidRDefault="002F2C14" w:rsidP="002F2C14">
            <w:pPr>
              <w:pStyle w:val="30"/>
              <w:numPr>
                <w:ilvl w:val="2"/>
                <w:numId w:val="0"/>
              </w:numPr>
              <w:tabs>
                <w:tab w:val="left" w:pos="576"/>
                <w:tab w:val="left" w:pos="1146"/>
              </w:tabs>
              <w:overflowPunct/>
              <w:autoSpaceDE/>
              <w:autoSpaceDN/>
              <w:adjustRightInd/>
              <w:ind w:left="720" w:hanging="720"/>
              <w:textAlignment w:val="auto"/>
              <w:outlineLvl w:val="2"/>
              <w:rPr>
                <w:rFonts w:ascii="Times New Roman" w:hAnsi="Times New Roman"/>
                <w:b/>
                <w:bCs/>
                <w:sz w:val="20"/>
              </w:rPr>
            </w:pPr>
            <w:r w:rsidRPr="002F2C14">
              <w:rPr>
                <w:rFonts w:ascii="Times New Roman" w:hAnsi="Times New Roman"/>
                <w:b/>
                <w:bCs/>
                <w:sz w:val="20"/>
                <w:u w:val="single"/>
              </w:rPr>
              <w:t>Issue 3-2-3: [Case 1] Whether to extend the delay for partially overlapped simultaneous activation/deactivation for Pre-MG+Pre-MG</w:t>
            </w:r>
            <w:r w:rsidRPr="002F2C14">
              <w:rPr>
                <w:rFonts w:ascii="Times New Roman" w:hAnsi="Times New Roman"/>
                <w:b/>
                <w:bCs/>
                <w:sz w:val="20"/>
              </w:rPr>
              <w:t xml:space="preserve">  </w:t>
            </w:r>
          </w:p>
          <w:p w14:paraId="66DEFFB5" w14:textId="77777777" w:rsidR="002F2C14" w:rsidRPr="002F2C14" w:rsidRDefault="002F2C14" w:rsidP="002F2C14">
            <w:pPr>
              <w:spacing w:afterLines="50"/>
              <w:ind w:leftChars="200" w:left="480"/>
              <w:rPr>
                <w:sz w:val="20"/>
                <w:szCs w:val="20"/>
              </w:rPr>
            </w:pPr>
            <w:r w:rsidRPr="002F2C14">
              <w:rPr>
                <w:b/>
                <w:sz w:val="20"/>
                <w:szCs w:val="20"/>
              </w:rPr>
              <w:t>&lt; Way forward &gt;</w:t>
            </w:r>
            <w:r w:rsidRPr="002F2C14">
              <w:rPr>
                <w:sz w:val="20"/>
                <w:szCs w:val="20"/>
              </w:rPr>
              <w:t>:</w:t>
            </w:r>
          </w:p>
          <w:p w14:paraId="1404B2ED" w14:textId="77777777" w:rsidR="002F2C14" w:rsidRPr="002F2C14" w:rsidRDefault="002F2C14" w:rsidP="002F2C14">
            <w:pPr>
              <w:spacing w:afterLines="50"/>
              <w:ind w:leftChars="200" w:left="480"/>
              <w:rPr>
                <w:bCs/>
                <w:sz w:val="20"/>
                <w:szCs w:val="20"/>
              </w:rPr>
            </w:pPr>
            <w:r w:rsidRPr="002F2C14">
              <w:rPr>
                <w:bCs/>
                <w:sz w:val="20"/>
                <w:szCs w:val="20"/>
              </w:rPr>
              <w:t xml:space="preserve">FFS the options:  </w:t>
            </w:r>
          </w:p>
          <w:p w14:paraId="1350DE5B" w14:textId="77777777" w:rsidR="002F2C14" w:rsidRPr="002F2C14" w:rsidRDefault="002F2C14" w:rsidP="002F2C14">
            <w:pPr>
              <w:pStyle w:val="affd"/>
              <w:widowControl/>
              <w:numPr>
                <w:ilvl w:val="1"/>
                <w:numId w:val="22"/>
              </w:numPr>
              <w:spacing w:line="240" w:lineRule="auto"/>
              <w:ind w:left="1440" w:firstLineChars="0"/>
              <w:rPr>
                <w:color w:val="000000"/>
                <w:sz w:val="20"/>
                <w:szCs w:val="20"/>
                <w:lang w:eastAsia="zh-CN"/>
              </w:rPr>
            </w:pPr>
            <w:r w:rsidRPr="002F2C14">
              <w:rPr>
                <w:color w:val="000000"/>
                <w:sz w:val="20"/>
                <w:szCs w:val="20"/>
                <w:lang w:eastAsia="zh-CN"/>
              </w:rPr>
              <w:t xml:space="preserve">Option 1: </w:t>
            </w:r>
          </w:p>
          <w:p w14:paraId="206EFBA3" w14:textId="77777777" w:rsidR="002F2C14" w:rsidRPr="002F2C14" w:rsidRDefault="002F2C14" w:rsidP="002F2C14">
            <w:pPr>
              <w:pStyle w:val="affd"/>
              <w:widowControl/>
              <w:numPr>
                <w:ilvl w:val="2"/>
                <w:numId w:val="22"/>
              </w:numPr>
              <w:spacing w:line="240" w:lineRule="auto"/>
              <w:ind w:firstLineChars="0"/>
              <w:rPr>
                <w:color w:val="000000"/>
                <w:sz w:val="20"/>
                <w:szCs w:val="20"/>
                <w:lang w:eastAsia="zh-CN"/>
              </w:rPr>
            </w:pPr>
            <w:r w:rsidRPr="002F2C14">
              <w:rPr>
                <w:color w:val="000000"/>
                <w:sz w:val="20"/>
                <w:szCs w:val="20"/>
                <w:lang w:eastAsia="zh-CN"/>
              </w:rPr>
              <w:t>RAN4 shall extend the delay for partially overlapped simultaneous Pre-MGs activation/deactivation, when multiple Pre-MGs activation/deactivation processes are overlapped in time, until the end of the last Pre-MG activation/deactivation duration + T2. Where the value of T2 is FFS.</w:t>
            </w:r>
          </w:p>
          <w:p w14:paraId="5CB866FE" w14:textId="77777777" w:rsidR="002F2C14" w:rsidRPr="002F2C14" w:rsidRDefault="002F2C14" w:rsidP="002F2C14">
            <w:pPr>
              <w:pStyle w:val="affd"/>
              <w:widowControl/>
              <w:numPr>
                <w:ilvl w:val="1"/>
                <w:numId w:val="22"/>
              </w:numPr>
              <w:spacing w:line="240" w:lineRule="auto"/>
              <w:ind w:left="1440" w:firstLineChars="0"/>
              <w:rPr>
                <w:color w:val="000000"/>
                <w:sz w:val="20"/>
                <w:szCs w:val="20"/>
                <w:lang w:eastAsia="zh-CN"/>
              </w:rPr>
            </w:pPr>
            <w:r w:rsidRPr="002F2C14">
              <w:rPr>
                <w:color w:val="000000"/>
                <w:sz w:val="20"/>
                <w:szCs w:val="20"/>
                <w:lang w:eastAsia="zh-CN"/>
              </w:rPr>
              <w:t xml:space="preserve">Option 3: </w:t>
            </w:r>
          </w:p>
          <w:p w14:paraId="295402C1" w14:textId="77777777" w:rsidR="002F2C14" w:rsidRPr="002F2C14" w:rsidRDefault="002F2C14" w:rsidP="002F2C14">
            <w:pPr>
              <w:pStyle w:val="affd"/>
              <w:widowControl/>
              <w:numPr>
                <w:ilvl w:val="2"/>
                <w:numId w:val="22"/>
              </w:numPr>
              <w:spacing w:line="240" w:lineRule="auto"/>
              <w:ind w:firstLineChars="0"/>
              <w:rPr>
                <w:color w:val="000000"/>
                <w:sz w:val="20"/>
                <w:szCs w:val="20"/>
                <w:lang w:eastAsia="zh-CN"/>
              </w:rPr>
            </w:pPr>
            <w:r w:rsidRPr="002F2C14">
              <w:rPr>
                <w:color w:val="000000"/>
                <w:sz w:val="20"/>
                <w:szCs w:val="20"/>
                <w:lang w:eastAsia="zh-CN"/>
              </w:rPr>
              <w:t>For partially overlapping simultaneous activation/deactivation of two Pre-MGs due to different events, RAN4 shall discuss necessity of defining requirement. The following two options can be considered:</w:t>
            </w:r>
          </w:p>
          <w:p w14:paraId="16FA6FD8" w14:textId="77777777" w:rsidR="002F2C14" w:rsidRPr="002F2C14" w:rsidRDefault="002F2C14" w:rsidP="002F2C14">
            <w:pPr>
              <w:pStyle w:val="affd"/>
              <w:widowControl/>
              <w:numPr>
                <w:ilvl w:val="3"/>
                <w:numId w:val="22"/>
              </w:numPr>
              <w:overflowPunct w:val="0"/>
              <w:autoSpaceDE w:val="0"/>
              <w:autoSpaceDN w:val="0"/>
              <w:adjustRightInd w:val="0"/>
              <w:spacing w:line="240" w:lineRule="auto"/>
              <w:ind w:firstLineChars="0"/>
              <w:textAlignment w:val="baseline"/>
              <w:rPr>
                <w:color w:val="000000"/>
                <w:sz w:val="20"/>
                <w:szCs w:val="20"/>
                <w:lang w:eastAsia="zh-CN"/>
              </w:rPr>
            </w:pPr>
            <w:r w:rsidRPr="002F2C14">
              <w:rPr>
                <w:color w:val="000000"/>
                <w:sz w:val="20"/>
                <w:szCs w:val="20"/>
                <w:lang w:eastAsia="zh-CN"/>
              </w:rPr>
              <w:t>only clarify in spec that extra delay can be expected in high-level.</w:t>
            </w:r>
          </w:p>
          <w:p w14:paraId="20A1811F" w14:textId="77777777" w:rsidR="002F2C14" w:rsidRPr="002F2C14" w:rsidRDefault="002F2C14" w:rsidP="002F2C14">
            <w:pPr>
              <w:pStyle w:val="affd"/>
              <w:widowControl/>
              <w:numPr>
                <w:ilvl w:val="3"/>
                <w:numId w:val="22"/>
              </w:numPr>
              <w:spacing w:line="240" w:lineRule="auto"/>
              <w:ind w:firstLineChars="0"/>
              <w:rPr>
                <w:color w:val="000000"/>
                <w:sz w:val="20"/>
                <w:szCs w:val="20"/>
                <w:lang w:eastAsia="zh-CN"/>
              </w:rPr>
            </w:pPr>
            <w:r w:rsidRPr="002F2C14">
              <w:rPr>
                <w:color w:val="000000"/>
                <w:sz w:val="20"/>
                <w:szCs w:val="20"/>
                <w:lang w:eastAsia="zh-CN"/>
              </w:rPr>
              <w:t>the completion of activation/deactivation of the first Pre-MG is extended to the end of completion of activation/deactivation of the second Pre-MG.</w:t>
            </w:r>
          </w:p>
          <w:p w14:paraId="6EE338F5" w14:textId="77777777" w:rsidR="002F2C14" w:rsidRPr="002F2C14" w:rsidRDefault="002F2C14" w:rsidP="002F2C14">
            <w:pPr>
              <w:pStyle w:val="affd"/>
              <w:widowControl/>
              <w:numPr>
                <w:ilvl w:val="1"/>
                <w:numId w:val="22"/>
              </w:numPr>
              <w:spacing w:line="240" w:lineRule="auto"/>
              <w:ind w:left="1440" w:firstLineChars="0"/>
              <w:rPr>
                <w:color w:val="000000"/>
                <w:sz w:val="20"/>
                <w:szCs w:val="20"/>
                <w:lang w:eastAsia="zh-CN"/>
              </w:rPr>
            </w:pPr>
            <w:r w:rsidRPr="002F2C14">
              <w:rPr>
                <w:color w:val="000000"/>
                <w:sz w:val="20"/>
                <w:szCs w:val="20"/>
                <w:lang w:eastAsia="zh-CN"/>
              </w:rPr>
              <w:t>Option 4:</w:t>
            </w:r>
          </w:p>
          <w:p w14:paraId="53EAC5A6" w14:textId="639297AC" w:rsidR="00D4567A" w:rsidRPr="00AE7DB2" w:rsidRDefault="002F2C14" w:rsidP="002F2C14">
            <w:pPr>
              <w:pStyle w:val="affd"/>
              <w:widowControl/>
              <w:numPr>
                <w:ilvl w:val="2"/>
                <w:numId w:val="22"/>
              </w:numPr>
              <w:spacing w:line="240" w:lineRule="auto"/>
              <w:ind w:firstLineChars="0"/>
              <w:rPr>
                <w:color w:val="000000"/>
                <w:sz w:val="20"/>
                <w:szCs w:val="20"/>
                <w:lang w:eastAsia="zh-CN"/>
              </w:rPr>
            </w:pPr>
            <w:r w:rsidRPr="002F2C14">
              <w:rPr>
                <w:color w:val="000000"/>
                <w:sz w:val="20"/>
                <w:szCs w:val="20"/>
                <w:lang w:eastAsia="zh-CN"/>
              </w:rPr>
              <w:t>Since the UE capability of supporting simultaneous pre-MG multiple activation/deactivation procedure has been identified, for the UE capable of such capability, the UE is capable to perform multiple activation/deactivation procedure in parallel, so we prefer to reuse the R17 activation/deactivation switching delay.</w:t>
            </w:r>
          </w:p>
        </w:tc>
      </w:tr>
    </w:tbl>
    <w:p w14:paraId="77D4055A" w14:textId="236C1878" w:rsidR="007B130C" w:rsidRDefault="007B130C" w:rsidP="003D381E">
      <w:pPr>
        <w:jc w:val="both"/>
        <w:rPr>
          <w:rFonts w:eastAsiaTheme="minorEastAsia" w:cs="v4.2.0"/>
          <w:sz w:val="22"/>
          <w:szCs w:val="22"/>
        </w:rPr>
      </w:pPr>
    </w:p>
    <w:p w14:paraId="24104B57" w14:textId="7DC6D5E3" w:rsidR="00AE7DB2" w:rsidRDefault="00EF578E" w:rsidP="00125AD4">
      <w:pPr>
        <w:rPr>
          <w:rFonts w:eastAsiaTheme="minorEastAsia" w:cs="v4.2.0"/>
          <w:sz w:val="22"/>
          <w:szCs w:val="22"/>
        </w:rPr>
      </w:pPr>
      <w:r>
        <w:rPr>
          <w:rFonts w:eastAsiaTheme="minorEastAsia" w:cs="v4.2.0"/>
          <w:sz w:val="22"/>
          <w:szCs w:val="22"/>
        </w:rPr>
        <w:lastRenderedPageBreak/>
        <w:t xml:space="preserve">For fully overlapped case, </w:t>
      </w:r>
      <w:r w:rsidR="001408A7">
        <w:rPr>
          <w:rFonts w:eastAsiaTheme="minorEastAsia" w:cs="v4.2.0"/>
          <w:sz w:val="22"/>
          <w:szCs w:val="22"/>
        </w:rPr>
        <w:t>case a an</w:t>
      </w:r>
      <w:r w:rsidR="00A475BB">
        <w:rPr>
          <w:rFonts w:eastAsiaTheme="minorEastAsia" w:cs="v4.2.0"/>
          <w:sz w:val="22"/>
          <w:szCs w:val="22"/>
        </w:rPr>
        <w:t xml:space="preserve">d case b can be considered, and </w:t>
      </w:r>
      <w:r w:rsidR="001408A7">
        <w:rPr>
          <w:rFonts w:eastAsiaTheme="minorEastAsia" w:cs="v4.2.0"/>
          <w:sz w:val="22"/>
          <w:szCs w:val="22"/>
        </w:rPr>
        <w:t>case b</w:t>
      </w:r>
      <w:r w:rsidR="00A475BB">
        <w:rPr>
          <w:rFonts w:eastAsiaTheme="minorEastAsia" w:cs="v4.2.0"/>
          <w:sz w:val="22"/>
          <w:szCs w:val="22"/>
        </w:rPr>
        <w:t xml:space="preserve"> can be considered </w:t>
      </w:r>
      <w:r w:rsidR="002543E4">
        <w:rPr>
          <w:rFonts w:eastAsiaTheme="minorEastAsia" w:cs="v4.2.0"/>
          <w:sz w:val="22"/>
          <w:szCs w:val="22"/>
        </w:rPr>
        <w:t>when the BWP switch at CC1 and CC2 are triggered by same DCI.</w:t>
      </w:r>
      <w:r w:rsidR="00125AD4">
        <w:rPr>
          <w:rFonts w:eastAsiaTheme="minorEastAsia" w:cs="v4.2.0"/>
          <w:sz w:val="22"/>
          <w:szCs w:val="22"/>
        </w:rPr>
        <w:t xml:space="preserve"> In our views, i</w:t>
      </w:r>
      <w:r w:rsidR="00125AD4" w:rsidRPr="00125AD4">
        <w:rPr>
          <w:rFonts w:eastAsiaTheme="minorEastAsia" w:cs="v4.2.0"/>
          <w:sz w:val="22"/>
          <w:szCs w:val="22"/>
        </w:rPr>
        <w:t xml:space="preserve">f the multiple Pre-MGs activation/deactivation are triggered by the same event, </w:t>
      </w:r>
      <w:r w:rsidR="00125AD4">
        <w:rPr>
          <w:rFonts w:eastAsiaTheme="minorEastAsia" w:cs="v4.2.0"/>
          <w:sz w:val="22"/>
          <w:szCs w:val="22"/>
        </w:rPr>
        <w:t>T1 can be 0.</w:t>
      </w:r>
    </w:p>
    <w:p w14:paraId="50086046" w14:textId="4F01286B" w:rsidR="00825E11" w:rsidRDefault="00825E11" w:rsidP="00825E11">
      <w:pPr>
        <w:rPr>
          <w:rFonts w:eastAsiaTheme="minorEastAsia" w:cs="v4.2.0"/>
          <w:b/>
          <w:sz w:val="22"/>
          <w:szCs w:val="22"/>
        </w:rPr>
      </w:pPr>
      <w:r w:rsidRPr="00825E11">
        <w:rPr>
          <w:rFonts w:eastAsiaTheme="minorEastAsia" w:cs="v4.2.0"/>
          <w:b/>
          <w:sz w:val="22"/>
          <w:szCs w:val="22"/>
        </w:rPr>
        <w:t>Proposal 1: For fully overlapped case, case a and case b can be considered, and case b can be considered when the BWP switch at CC1 and CC2 are triggered by same DCI.</w:t>
      </w:r>
    </w:p>
    <w:p w14:paraId="7A7870B3" w14:textId="172454B6" w:rsidR="00825E11" w:rsidRPr="00825E11" w:rsidRDefault="00825E11" w:rsidP="00825E11">
      <w:pPr>
        <w:rPr>
          <w:rFonts w:eastAsiaTheme="minorEastAsia" w:cs="v4.2.0"/>
          <w:b/>
          <w:sz w:val="22"/>
          <w:szCs w:val="22"/>
        </w:rPr>
      </w:pPr>
      <w:r>
        <w:rPr>
          <w:rFonts w:eastAsiaTheme="minorEastAsia" w:cs="v4.2.0"/>
          <w:b/>
          <w:sz w:val="22"/>
          <w:szCs w:val="22"/>
        </w:rPr>
        <w:t>Proposal 2: I</w:t>
      </w:r>
      <w:r w:rsidRPr="00825E11">
        <w:rPr>
          <w:rFonts w:eastAsiaTheme="minorEastAsia" w:cs="v4.2.0"/>
          <w:b/>
          <w:sz w:val="22"/>
          <w:szCs w:val="22"/>
        </w:rPr>
        <w:t>f the multiple Pre-MGs activation/deactivation are triggered by the same event, T1 can be 0</w:t>
      </w:r>
      <w:r>
        <w:rPr>
          <w:rFonts w:eastAsiaTheme="minorEastAsia" w:cs="v4.2.0"/>
          <w:b/>
          <w:sz w:val="22"/>
          <w:szCs w:val="22"/>
        </w:rPr>
        <w:t>.</w:t>
      </w:r>
    </w:p>
    <w:p w14:paraId="0D9B555B" w14:textId="52E6B84B" w:rsidR="00C04052" w:rsidRPr="00CA24D2" w:rsidRDefault="00157A5C" w:rsidP="00FC788E">
      <w:pPr>
        <w:rPr>
          <w:rFonts w:eastAsiaTheme="minorEastAsia" w:cs="v4.2.0"/>
          <w:sz w:val="22"/>
          <w:szCs w:val="22"/>
        </w:rPr>
      </w:pPr>
      <w:r>
        <w:rPr>
          <w:rFonts w:eastAsiaTheme="minorEastAsia" w:cs="v4.2.0"/>
          <w:sz w:val="22"/>
          <w:szCs w:val="22"/>
        </w:rPr>
        <w:t>For p</w:t>
      </w:r>
      <w:r w:rsidRPr="00157A5C">
        <w:rPr>
          <w:rFonts w:eastAsiaTheme="minorEastAsia" w:cs="v4.2.0"/>
          <w:sz w:val="22"/>
          <w:szCs w:val="22"/>
        </w:rPr>
        <w:t xml:space="preserve">artially </w:t>
      </w:r>
      <w:r>
        <w:rPr>
          <w:rFonts w:eastAsiaTheme="minorEastAsia" w:cs="v4.2.0"/>
          <w:sz w:val="22"/>
          <w:szCs w:val="22"/>
        </w:rPr>
        <w:t xml:space="preserve">overlapped case, </w:t>
      </w:r>
      <w:r w:rsidR="00404C5B">
        <w:rPr>
          <w:rFonts w:eastAsiaTheme="minorEastAsia" w:cs="v4.2.0"/>
          <w:sz w:val="22"/>
          <w:szCs w:val="22"/>
        </w:rPr>
        <w:t>case a can be considered. Case b/c/d seem to be complicated for discussion, thus we can start with a general case for discussion.</w:t>
      </w:r>
      <w:r w:rsidR="00CA24D2">
        <w:rPr>
          <w:rFonts w:eastAsiaTheme="minorEastAsia" w:cs="v4.2.0"/>
          <w:sz w:val="22"/>
          <w:szCs w:val="22"/>
        </w:rPr>
        <w:t xml:space="preserve"> F</w:t>
      </w:r>
      <w:r w:rsidR="00CA24D2" w:rsidRPr="00CA24D2">
        <w:rPr>
          <w:rFonts w:eastAsiaTheme="minorEastAsia" w:cs="v4.2.0"/>
          <w:sz w:val="22"/>
          <w:szCs w:val="22"/>
        </w:rPr>
        <w:t>or partially overlapped simultaneous Pre-MGs activation/deactivation</w:t>
      </w:r>
      <w:r w:rsidR="00CA24D2">
        <w:rPr>
          <w:rFonts w:eastAsiaTheme="minorEastAsia" w:cs="v4.2.0"/>
          <w:sz w:val="22"/>
          <w:szCs w:val="22"/>
        </w:rPr>
        <w:t xml:space="preserve">, </w:t>
      </w:r>
      <w:r w:rsidR="00CA24D2" w:rsidRPr="00CA24D2">
        <w:rPr>
          <w:rFonts w:eastAsiaTheme="minorEastAsia" w:cs="v4.2.0"/>
          <w:sz w:val="22"/>
          <w:szCs w:val="22"/>
        </w:rPr>
        <w:t xml:space="preserve">the delay requirement </w:t>
      </w:r>
      <w:r w:rsidR="00151F42">
        <w:rPr>
          <w:rFonts w:eastAsiaTheme="minorEastAsia" w:cs="v4.2.0"/>
          <w:sz w:val="22"/>
          <w:szCs w:val="22"/>
        </w:rPr>
        <w:t>is</w:t>
      </w:r>
      <w:r w:rsidR="00CA24D2" w:rsidRPr="00CA24D2">
        <w:rPr>
          <w:rFonts w:eastAsiaTheme="minorEastAsia" w:cs="v4.2.0"/>
          <w:sz w:val="22"/>
          <w:szCs w:val="22"/>
        </w:rPr>
        <w:t xml:space="preserve"> expected to be extended.</w:t>
      </w:r>
    </w:p>
    <w:p w14:paraId="2808B609" w14:textId="497FB7A4" w:rsidR="0021747A" w:rsidRDefault="00C942AC" w:rsidP="00FC788E">
      <w:pPr>
        <w:rPr>
          <w:rFonts w:eastAsiaTheme="minorEastAsia" w:cs="v4.2.0"/>
          <w:b/>
          <w:sz w:val="22"/>
          <w:szCs w:val="22"/>
        </w:rPr>
      </w:pPr>
      <w:r>
        <w:rPr>
          <w:rFonts w:eastAsiaTheme="minorEastAsia" w:cs="v4.2.0"/>
          <w:b/>
          <w:sz w:val="22"/>
          <w:szCs w:val="22"/>
        </w:rPr>
        <w:t xml:space="preserve">Proposal 3: </w:t>
      </w:r>
      <w:r w:rsidRPr="00C942AC">
        <w:rPr>
          <w:rFonts w:eastAsiaTheme="minorEastAsia" w:cs="v4.2.0"/>
          <w:b/>
          <w:sz w:val="22"/>
          <w:szCs w:val="22"/>
        </w:rPr>
        <w:t>For partially overlapped case, case a can be considered. Case b/c/d seem to be complicated for discussion, thus we can start with a general case for discussion.</w:t>
      </w:r>
    </w:p>
    <w:p w14:paraId="43B4F887" w14:textId="65629C47" w:rsidR="0020546C" w:rsidRPr="00C942AC" w:rsidRDefault="00B94CD2" w:rsidP="00FC788E">
      <w:pPr>
        <w:rPr>
          <w:rFonts w:eastAsiaTheme="minorEastAsia" w:cs="v4.2.0"/>
          <w:sz w:val="22"/>
          <w:szCs w:val="22"/>
        </w:rPr>
      </w:pPr>
      <w:r>
        <w:rPr>
          <w:rFonts w:eastAsiaTheme="minorEastAsia" w:cs="v4.2.0"/>
          <w:b/>
          <w:sz w:val="22"/>
          <w:szCs w:val="22"/>
        </w:rPr>
        <w:t xml:space="preserve">Proposal </w:t>
      </w:r>
      <w:r w:rsidR="0020546C">
        <w:rPr>
          <w:rFonts w:eastAsiaTheme="minorEastAsia" w:cs="v4.2.0"/>
          <w:b/>
          <w:sz w:val="22"/>
          <w:szCs w:val="22"/>
        </w:rPr>
        <w:t xml:space="preserve">4: </w:t>
      </w:r>
      <w:r w:rsidR="0020546C" w:rsidRPr="0020546C">
        <w:rPr>
          <w:rFonts w:eastAsiaTheme="minorEastAsia" w:cs="v4.2.0"/>
          <w:b/>
          <w:sz w:val="22"/>
          <w:szCs w:val="22"/>
        </w:rPr>
        <w:t>For partially overlapped simultaneous Pre-MGs activation/deactivation, the delay requirement is expected to be extended.</w:t>
      </w:r>
    </w:p>
    <w:p w14:paraId="1DB7140A" w14:textId="77777777" w:rsidR="002F2C14" w:rsidRDefault="002F2C14" w:rsidP="00FC788E">
      <w:pPr>
        <w:rPr>
          <w:rFonts w:eastAsiaTheme="minorEastAsia" w:cs="v4.2.0"/>
          <w:sz w:val="22"/>
          <w:szCs w:val="22"/>
        </w:rPr>
      </w:pPr>
    </w:p>
    <w:p w14:paraId="415A2556" w14:textId="77777777" w:rsidR="00A74337" w:rsidRDefault="00A74337" w:rsidP="00FC788E">
      <w:pPr>
        <w:pStyle w:val="10"/>
        <w:numPr>
          <w:ilvl w:val="0"/>
          <w:numId w:val="10"/>
        </w:numPr>
        <w:pBdr>
          <w:top w:val="single" w:sz="12" w:space="2" w:color="auto"/>
        </w:pBdr>
        <w:rPr>
          <w:rFonts w:eastAsiaTheme="minorEastAsia"/>
          <w:sz w:val="32"/>
        </w:rPr>
      </w:pPr>
      <w:r w:rsidRPr="00B7162C">
        <w:rPr>
          <w:rFonts w:hint="eastAsia"/>
          <w:sz w:val="32"/>
        </w:rPr>
        <w:t>Conclusion</w:t>
      </w:r>
    </w:p>
    <w:p w14:paraId="5C9A9129" w14:textId="36D59C4E" w:rsidR="001B1EEE" w:rsidRDefault="001A2F10" w:rsidP="00FC788E">
      <w:pPr>
        <w:rPr>
          <w:rFonts w:eastAsiaTheme="minorEastAsia"/>
          <w:sz w:val="22"/>
          <w:szCs w:val="22"/>
        </w:rPr>
      </w:pPr>
      <w:r w:rsidRPr="00920DE0">
        <w:rPr>
          <w:rFonts w:eastAsiaTheme="minorEastAsia" w:hint="eastAsia"/>
          <w:sz w:val="22"/>
          <w:szCs w:val="22"/>
        </w:rPr>
        <w:t>The contribution present</w:t>
      </w:r>
      <w:r w:rsidRPr="00920DE0">
        <w:rPr>
          <w:rFonts w:eastAsiaTheme="minorEastAsia"/>
          <w:sz w:val="22"/>
          <w:szCs w:val="22"/>
        </w:rPr>
        <w:t>s</w:t>
      </w:r>
      <w:r w:rsidR="001B1EEE" w:rsidRPr="00920DE0">
        <w:rPr>
          <w:rFonts w:eastAsiaTheme="minorEastAsia" w:hint="eastAsia"/>
          <w:sz w:val="22"/>
          <w:szCs w:val="22"/>
        </w:rPr>
        <w:t xml:space="preserve"> our views </w:t>
      </w:r>
      <w:r w:rsidR="00920DE0" w:rsidRPr="00920DE0">
        <w:rPr>
          <w:rFonts w:eastAsiaTheme="minorEastAsia"/>
          <w:sz w:val="22"/>
          <w:szCs w:val="22"/>
        </w:rPr>
        <w:t>about Case 1 RRM requirements for the combination of Pre-configured MG and concurrent MG</w:t>
      </w:r>
      <w:r w:rsidR="001B1EEE" w:rsidRPr="00920DE0">
        <w:rPr>
          <w:rFonts w:eastAsiaTheme="minorEastAsia" w:hint="eastAsia"/>
          <w:sz w:val="22"/>
          <w:szCs w:val="22"/>
        </w:rPr>
        <w:t>, with the following proposals:</w:t>
      </w:r>
    </w:p>
    <w:p w14:paraId="5A13DCDC" w14:textId="77777777" w:rsidR="006103FB" w:rsidRDefault="006103FB" w:rsidP="006103FB">
      <w:pPr>
        <w:rPr>
          <w:rFonts w:eastAsiaTheme="minorEastAsia" w:cs="v4.2.0"/>
          <w:b/>
          <w:sz w:val="22"/>
          <w:szCs w:val="22"/>
        </w:rPr>
      </w:pPr>
      <w:r w:rsidRPr="00825E11">
        <w:rPr>
          <w:rFonts w:eastAsiaTheme="minorEastAsia" w:cs="v4.2.0"/>
          <w:b/>
          <w:sz w:val="22"/>
          <w:szCs w:val="22"/>
        </w:rPr>
        <w:t>Proposal 1: For fully overlapped case, case a and case b can be considered, and case b can be considered when the BWP switch at CC1 and CC2 are triggered by same DCI.</w:t>
      </w:r>
    </w:p>
    <w:p w14:paraId="470CBB23" w14:textId="77777777" w:rsidR="006103FB" w:rsidRPr="00825E11" w:rsidRDefault="006103FB" w:rsidP="006103FB">
      <w:pPr>
        <w:rPr>
          <w:rFonts w:eastAsiaTheme="minorEastAsia" w:cs="v4.2.0"/>
          <w:b/>
          <w:sz w:val="22"/>
          <w:szCs w:val="22"/>
        </w:rPr>
      </w:pPr>
      <w:r>
        <w:rPr>
          <w:rFonts w:eastAsiaTheme="minorEastAsia" w:cs="v4.2.0"/>
          <w:b/>
          <w:sz w:val="22"/>
          <w:szCs w:val="22"/>
        </w:rPr>
        <w:t>Proposal 2: I</w:t>
      </w:r>
      <w:r w:rsidRPr="00825E11">
        <w:rPr>
          <w:rFonts w:eastAsiaTheme="minorEastAsia" w:cs="v4.2.0"/>
          <w:b/>
          <w:sz w:val="22"/>
          <w:szCs w:val="22"/>
        </w:rPr>
        <w:t>f the multiple Pre-MGs activation/deactivation are triggered by the same event, T1 can be 0</w:t>
      </w:r>
      <w:r>
        <w:rPr>
          <w:rFonts w:eastAsiaTheme="minorEastAsia" w:cs="v4.2.0"/>
          <w:b/>
          <w:sz w:val="22"/>
          <w:szCs w:val="22"/>
        </w:rPr>
        <w:t>.</w:t>
      </w:r>
    </w:p>
    <w:p w14:paraId="45F75150" w14:textId="77777777" w:rsidR="006103FB" w:rsidRDefault="006103FB" w:rsidP="006103FB">
      <w:pPr>
        <w:rPr>
          <w:rFonts w:eastAsiaTheme="minorEastAsia" w:cs="v4.2.0"/>
          <w:b/>
          <w:sz w:val="22"/>
          <w:szCs w:val="22"/>
        </w:rPr>
      </w:pPr>
      <w:r>
        <w:rPr>
          <w:rFonts w:eastAsiaTheme="minorEastAsia" w:cs="v4.2.0"/>
          <w:b/>
          <w:sz w:val="22"/>
          <w:szCs w:val="22"/>
        </w:rPr>
        <w:t xml:space="preserve">Proposal 3: </w:t>
      </w:r>
      <w:r w:rsidRPr="00C942AC">
        <w:rPr>
          <w:rFonts w:eastAsiaTheme="minorEastAsia" w:cs="v4.2.0"/>
          <w:b/>
          <w:sz w:val="22"/>
          <w:szCs w:val="22"/>
        </w:rPr>
        <w:t>For partially overlapped case, case a can be considered. Case b/c/d seem to be complicated for discussion, thus we can start with a general case for discussion.</w:t>
      </w:r>
    </w:p>
    <w:p w14:paraId="3BF73DFC" w14:textId="77777777" w:rsidR="006103FB" w:rsidRPr="00C942AC" w:rsidRDefault="006103FB" w:rsidP="006103FB">
      <w:pPr>
        <w:rPr>
          <w:rFonts w:eastAsiaTheme="minorEastAsia" w:cs="v4.2.0"/>
          <w:sz w:val="22"/>
          <w:szCs w:val="22"/>
        </w:rPr>
      </w:pPr>
      <w:r>
        <w:rPr>
          <w:rFonts w:eastAsiaTheme="minorEastAsia" w:cs="v4.2.0"/>
          <w:b/>
          <w:sz w:val="22"/>
          <w:szCs w:val="22"/>
        </w:rPr>
        <w:t xml:space="preserve">Proposal 4: </w:t>
      </w:r>
      <w:r w:rsidRPr="0020546C">
        <w:rPr>
          <w:rFonts w:eastAsiaTheme="minorEastAsia" w:cs="v4.2.0"/>
          <w:b/>
          <w:sz w:val="22"/>
          <w:szCs w:val="22"/>
        </w:rPr>
        <w:t>For partially overlapped simultaneous Pre-MGs activation/deactivation, the delay requirement is expected to be extended.</w:t>
      </w:r>
    </w:p>
    <w:p w14:paraId="2466C15C" w14:textId="77777777" w:rsidR="00B94CD2" w:rsidRPr="006103FB" w:rsidRDefault="00B94CD2" w:rsidP="00B94CD2">
      <w:pPr>
        <w:jc w:val="both"/>
        <w:rPr>
          <w:rFonts w:eastAsiaTheme="minorEastAsia" w:cs="v4.2.0"/>
          <w:sz w:val="22"/>
          <w:szCs w:val="22"/>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653187F6" w14:textId="5977B205" w:rsidR="007B130C" w:rsidRPr="00E83129" w:rsidRDefault="009B280E" w:rsidP="00AA1EAD">
      <w:pPr>
        <w:pStyle w:val="affd"/>
        <w:numPr>
          <w:ilvl w:val="0"/>
          <w:numId w:val="28"/>
        </w:numPr>
        <w:ind w:firstLineChars="0"/>
        <w:rPr>
          <w:sz w:val="22"/>
          <w:szCs w:val="22"/>
          <w:lang w:val="en-US"/>
        </w:rPr>
      </w:pPr>
      <w:r w:rsidRPr="009B280E">
        <w:rPr>
          <w:sz w:val="22"/>
          <w:szCs w:val="22"/>
          <w:lang w:val="en-US"/>
        </w:rPr>
        <w:t>R4-2306330</w:t>
      </w:r>
      <w:r w:rsidR="00C04442">
        <w:rPr>
          <w:rFonts w:hint="eastAsia"/>
          <w:sz w:val="22"/>
          <w:szCs w:val="22"/>
          <w:lang w:val="en-US" w:eastAsia="zh-CN"/>
        </w:rPr>
        <w:t>,</w:t>
      </w:r>
      <w:r w:rsidR="00C04442">
        <w:rPr>
          <w:sz w:val="22"/>
          <w:szCs w:val="22"/>
          <w:lang w:val="en-US" w:eastAsia="zh-CN"/>
        </w:rPr>
        <w:t xml:space="preserve"> </w:t>
      </w:r>
      <w:r w:rsidRPr="009B280E">
        <w:rPr>
          <w:sz w:val="22"/>
          <w:szCs w:val="22"/>
          <w:lang w:val="en-US" w:eastAsia="zh-CN"/>
        </w:rPr>
        <w:t>WF on Rel-18 NR MG enhancements</w:t>
      </w:r>
      <w:r w:rsidR="00C04442">
        <w:rPr>
          <w:sz w:val="22"/>
          <w:szCs w:val="22"/>
          <w:lang w:val="en-US" w:eastAsia="zh-CN"/>
        </w:rPr>
        <w:t xml:space="preserve">, </w:t>
      </w:r>
      <w:r w:rsidR="00C04442" w:rsidRPr="00C04442">
        <w:rPr>
          <w:sz w:val="22"/>
          <w:szCs w:val="22"/>
          <w:lang w:val="en-US" w:eastAsia="zh-CN"/>
        </w:rPr>
        <w:t>MediaTek inc.</w:t>
      </w:r>
      <w:r w:rsidR="00C04442">
        <w:rPr>
          <w:sz w:val="22"/>
          <w:szCs w:val="22"/>
          <w:lang w:val="en-US" w:eastAsia="zh-CN"/>
        </w:rPr>
        <w:t xml:space="preserve">, </w:t>
      </w:r>
      <w:r w:rsidR="00AA1EAD" w:rsidRPr="00AA1EAD">
        <w:rPr>
          <w:sz w:val="22"/>
          <w:szCs w:val="22"/>
          <w:lang w:val="en-US" w:eastAsia="zh-CN"/>
        </w:rPr>
        <w:t>RAN WG4 Meeting #106-bis-e</w:t>
      </w:r>
      <w:r w:rsidR="00C04442" w:rsidRPr="00C04442">
        <w:rPr>
          <w:sz w:val="22"/>
          <w:szCs w:val="22"/>
          <w:lang w:val="en-US" w:eastAsia="zh-CN"/>
        </w:rPr>
        <w:t>,</w:t>
      </w:r>
      <w:r w:rsidR="00C04442">
        <w:rPr>
          <w:sz w:val="22"/>
          <w:szCs w:val="22"/>
          <w:lang w:val="en-US" w:eastAsia="zh-CN"/>
        </w:rPr>
        <w:t xml:space="preserve"> </w:t>
      </w:r>
      <w:r w:rsidR="00AA1EAD" w:rsidRPr="00AA1EAD">
        <w:rPr>
          <w:sz w:val="22"/>
          <w:szCs w:val="22"/>
          <w:lang w:val="en-US" w:eastAsia="zh-CN"/>
        </w:rPr>
        <w:t>April, 2023</w:t>
      </w:r>
      <w:r w:rsidR="00C04442">
        <w:rPr>
          <w:sz w:val="22"/>
          <w:szCs w:val="22"/>
          <w:lang w:val="en-US" w:eastAsia="zh-CN"/>
        </w:rPr>
        <w:t>.</w:t>
      </w:r>
    </w:p>
    <w:sectPr w:rsidR="007B130C" w:rsidRPr="00E83129" w:rsidSect="0069017A">
      <w:headerReference w:type="even" r:id="rId15"/>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17CCA5" w14:textId="77777777" w:rsidR="007F5E90" w:rsidRDefault="007F5E90">
      <w:r>
        <w:separator/>
      </w:r>
    </w:p>
  </w:endnote>
  <w:endnote w:type="continuationSeparator" w:id="0">
    <w:p w14:paraId="004E69A2" w14:textId="77777777" w:rsidR="007F5E90" w:rsidRDefault="007F5E90">
      <w:r>
        <w:continuationSeparator/>
      </w:r>
    </w:p>
  </w:endnote>
  <w:endnote w:type="continuationNotice" w:id="1">
    <w:p w14:paraId="6ED612E0" w14:textId="77777777" w:rsidR="007F5E90" w:rsidRDefault="007F5E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Cambria"/>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charset w:val="80"/>
    <w:family w:val="swiss"/>
    <w:pitch w:val="variable"/>
    <w:sig w:usb0="00000001" w:usb1="08070000" w:usb2="00000010" w:usb3="00000000" w:csb0="00020093" w:csb1="00000000"/>
  </w:font>
  <w:font w:name="Batang">
    <w:altName w:val="Arial Unicode MS"/>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BF60C2" w14:textId="77777777" w:rsidR="007F5E90" w:rsidRDefault="007F5E90">
      <w:r>
        <w:separator/>
      </w:r>
    </w:p>
  </w:footnote>
  <w:footnote w:type="continuationSeparator" w:id="0">
    <w:p w14:paraId="63819F02" w14:textId="77777777" w:rsidR="007F5E90" w:rsidRDefault="007F5E90">
      <w:r>
        <w:continuationSeparator/>
      </w:r>
    </w:p>
  </w:footnote>
  <w:footnote w:type="continuationNotice" w:id="1">
    <w:p w14:paraId="576B6034" w14:textId="77777777" w:rsidR="007F5E90" w:rsidRDefault="007F5E90"/>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2FE773F8"/>
    <w:multiLevelType w:val="hybridMultilevel"/>
    <w:tmpl w:val="8A127310"/>
    <w:lvl w:ilvl="0" w:tplc="08090001">
      <w:start w:val="1"/>
      <w:numFmt w:val="bullet"/>
      <w:lvlText w:val=""/>
      <w:lvlJc w:val="left"/>
      <w:pPr>
        <w:ind w:left="1220" w:hanging="420"/>
      </w:pPr>
      <w:rPr>
        <w:rFonts w:ascii="Symbol" w:hAnsi="Symbo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3"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94A692B"/>
    <w:multiLevelType w:val="hybridMultilevel"/>
    <w:tmpl w:val="B4A81C3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D6E3167"/>
    <w:multiLevelType w:val="hybridMultilevel"/>
    <w:tmpl w:val="F21EEC14"/>
    <w:lvl w:ilvl="0" w:tplc="BB7AA7C6">
      <w:start w:val="1"/>
      <w:numFmt w:val="decimal"/>
      <w:pStyle w:val="RAN4proposal"/>
      <w:suff w:val="space"/>
      <w:lvlText w:val="Proposal %1:"/>
      <w:lvlJc w:val="left"/>
      <w:pPr>
        <w:ind w:left="7874"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6"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8"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3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4"/>
  </w:num>
  <w:num w:numId="11">
    <w:abstractNumId w:val="25"/>
  </w:num>
  <w:num w:numId="12">
    <w:abstractNumId w:val="19"/>
  </w:num>
  <w:num w:numId="13">
    <w:abstractNumId w:val="26"/>
  </w:num>
  <w:num w:numId="14">
    <w:abstractNumId w:val="7"/>
  </w:num>
  <w:num w:numId="15">
    <w:abstractNumId w:val="1"/>
  </w:num>
  <w:num w:numId="16">
    <w:abstractNumId w:val="30"/>
  </w:num>
  <w:num w:numId="17">
    <w:abstractNumId w:val="5"/>
  </w:num>
  <w:num w:numId="18">
    <w:abstractNumId w:val="23"/>
  </w:num>
  <w:num w:numId="19">
    <w:abstractNumId w:val="2"/>
  </w:num>
  <w:num w:numId="20">
    <w:abstractNumId w:val="9"/>
  </w:num>
  <w:num w:numId="21">
    <w:abstractNumId w:val="18"/>
  </w:num>
  <w:num w:numId="22">
    <w:abstractNumId w:val="21"/>
  </w:num>
  <w:num w:numId="23">
    <w:abstractNumId w:val="10"/>
  </w:num>
  <w:num w:numId="24">
    <w:abstractNumId w:val="13"/>
  </w:num>
  <w:num w:numId="25">
    <w:abstractNumId w:val="20"/>
  </w:num>
  <w:num w:numId="26">
    <w:abstractNumId w:val="3"/>
  </w:num>
  <w:num w:numId="27">
    <w:abstractNumId w:val="11"/>
  </w:num>
  <w:num w:numId="28">
    <w:abstractNumId w:val="28"/>
  </w:num>
  <w:num w:numId="29">
    <w:abstractNumId w:val="21"/>
  </w:num>
  <w:num w:numId="30">
    <w:abstractNumId w:val="27"/>
  </w:num>
  <w:num w:numId="31">
    <w:abstractNumId w:val="31"/>
  </w:num>
  <w:num w:numId="32">
    <w:abstractNumId w:val="16"/>
  </w:num>
  <w:num w:numId="33">
    <w:abstractNumId w:val="12"/>
  </w:num>
  <w:num w:numId="34">
    <w:abstractNumId w:val="6"/>
  </w:num>
  <w:num w:numId="35">
    <w:abstractNumId w:val="15"/>
  </w:num>
  <w:num w:numId="36">
    <w:abstractNumId w:val="14"/>
  </w:num>
  <w:num w:numId="37">
    <w:abstractNumId w:val="21"/>
  </w:num>
  <w:num w:numId="38">
    <w:abstractNumId w:val="27"/>
  </w:num>
  <w:num w:numId="39">
    <w:abstractNumId w:val="8"/>
  </w:num>
  <w:num w:numId="40">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28"/>
    <w:rsid w:val="0000029C"/>
    <w:rsid w:val="00001695"/>
    <w:rsid w:val="00001BC7"/>
    <w:rsid w:val="00001FF0"/>
    <w:rsid w:val="00002A2C"/>
    <w:rsid w:val="00002B4E"/>
    <w:rsid w:val="000035B2"/>
    <w:rsid w:val="000037DE"/>
    <w:rsid w:val="00003B41"/>
    <w:rsid w:val="00003CD1"/>
    <w:rsid w:val="00004424"/>
    <w:rsid w:val="00004E4F"/>
    <w:rsid w:val="00005225"/>
    <w:rsid w:val="0000569B"/>
    <w:rsid w:val="0000576E"/>
    <w:rsid w:val="0000665E"/>
    <w:rsid w:val="0000684B"/>
    <w:rsid w:val="00006C68"/>
    <w:rsid w:val="00006CA1"/>
    <w:rsid w:val="00006E04"/>
    <w:rsid w:val="00006F06"/>
    <w:rsid w:val="000076E9"/>
    <w:rsid w:val="00007B4C"/>
    <w:rsid w:val="00007E0C"/>
    <w:rsid w:val="00007FDF"/>
    <w:rsid w:val="00011E42"/>
    <w:rsid w:val="00012E14"/>
    <w:rsid w:val="000132B1"/>
    <w:rsid w:val="000133FC"/>
    <w:rsid w:val="00013780"/>
    <w:rsid w:val="00013A17"/>
    <w:rsid w:val="00013DD3"/>
    <w:rsid w:val="0001511B"/>
    <w:rsid w:val="00016123"/>
    <w:rsid w:val="00016820"/>
    <w:rsid w:val="000172F0"/>
    <w:rsid w:val="000176F5"/>
    <w:rsid w:val="0002052C"/>
    <w:rsid w:val="0002147C"/>
    <w:rsid w:val="00021743"/>
    <w:rsid w:val="00021CAE"/>
    <w:rsid w:val="00021F19"/>
    <w:rsid w:val="00022289"/>
    <w:rsid w:val="000224EE"/>
    <w:rsid w:val="000228C0"/>
    <w:rsid w:val="00023152"/>
    <w:rsid w:val="0002340C"/>
    <w:rsid w:val="0002357C"/>
    <w:rsid w:val="000240C4"/>
    <w:rsid w:val="00024338"/>
    <w:rsid w:val="000243FC"/>
    <w:rsid w:val="00024952"/>
    <w:rsid w:val="00024B11"/>
    <w:rsid w:val="00025358"/>
    <w:rsid w:val="000255E6"/>
    <w:rsid w:val="000259ED"/>
    <w:rsid w:val="00025A5C"/>
    <w:rsid w:val="00025BCE"/>
    <w:rsid w:val="000268B8"/>
    <w:rsid w:val="00026B47"/>
    <w:rsid w:val="00026ED2"/>
    <w:rsid w:val="00026F21"/>
    <w:rsid w:val="000278EB"/>
    <w:rsid w:val="00027CB7"/>
    <w:rsid w:val="000301DB"/>
    <w:rsid w:val="0003026B"/>
    <w:rsid w:val="000302CC"/>
    <w:rsid w:val="00031FC0"/>
    <w:rsid w:val="000324A0"/>
    <w:rsid w:val="0003285C"/>
    <w:rsid w:val="00032924"/>
    <w:rsid w:val="00032A4A"/>
    <w:rsid w:val="00032FB1"/>
    <w:rsid w:val="00033213"/>
    <w:rsid w:val="000351EF"/>
    <w:rsid w:val="0003527C"/>
    <w:rsid w:val="00035744"/>
    <w:rsid w:val="000359D8"/>
    <w:rsid w:val="00035E3A"/>
    <w:rsid w:val="00035FFE"/>
    <w:rsid w:val="0003732D"/>
    <w:rsid w:val="000379E3"/>
    <w:rsid w:val="00040AFB"/>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004"/>
    <w:rsid w:val="000531E5"/>
    <w:rsid w:val="00053474"/>
    <w:rsid w:val="00053B21"/>
    <w:rsid w:val="00053BDB"/>
    <w:rsid w:val="00054BC2"/>
    <w:rsid w:val="000554F4"/>
    <w:rsid w:val="0005634C"/>
    <w:rsid w:val="00056D35"/>
    <w:rsid w:val="00056E8E"/>
    <w:rsid w:val="00056EDD"/>
    <w:rsid w:val="00056FBB"/>
    <w:rsid w:val="0005701B"/>
    <w:rsid w:val="0005737D"/>
    <w:rsid w:val="000578FA"/>
    <w:rsid w:val="00057DED"/>
    <w:rsid w:val="000605BA"/>
    <w:rsid w:val="00060CF2"/>
    <w:rsid w:val="00060EEF"/>
    <w:rsid w:val="00061A8B"/>
    <w:rsid w:val="000632E0"/>
    <w:rsid w:val="0006353B"/>
    <w:rsid w:val="00063A62"/>
    <w:rsid w:val="00063BE7"/>
    <w:rsid w:val="000645B4"/>
    <w:rsid w:val="00064928"/>
    <w:rsid w:val="00065877"/>
    <w:rsid w:val="00066378"/>
    <w:rsid w:val="000668D6"/>
    <w:rsid w:val="000669FE"/>
    <w:rsid w:val="00066A4C"/>
    <w:rsid w:val="00066EE3"/>
    <w:rsid w:val="0006720F"/>
    <w:rsid w:val="0006789A"/>
    <w:rsid w:val="000679C9"/>
    <w:rsid w:val="0007005D"/>
    <w:rsid w:val="00070629"/>
    <w:rsid w:val="00071672"/>
    <w:rsid w:val="000721FE"/>
    <w:rsid w:val="00072B11"/>
    <w:rsid w:val="0007302F"/>
    <w:rsid w:val="0007333C"/>
    <w:rsid w:val="000740FD"/>
    <w:rsid w:val="0007431A"/>
    <w:rsid w:val="000743EA"/>
    <w:rsid w:val="00074ECC"/>
    <w:rsid w:val="000750E8"/>
    <w:rsid w:val="0007546A"/>
    <w:rsid w:val="000758E5"/>
    <w:rsid w:val="00075BC2"/>
    <w:rsid w:val="00075D7D"/>
    <w:rsid w:val="00075EEB"/>
    <w:rsid w:val="000766DB"/>
    <w:rsid w:val="00076F5C"/>
    <w:rsid w:val="0007719F"/>
    <w:rsid w:val="00077C54"/>
    <w:rsid w:val="000800DC"/>
    <w:rsid w:val="000801AA"/>
    <w:rsid w:val="000808D2"/>
    <w:rsid w:val="00081275"/>
    <w:rsid w:val="00081E65"/>
    <w:rsid w:val="00082D9A"/>
    <w:rsid w:val="00082E1A"/>
    <w:rsid w:val="00084C37"/>
    <w:rsid w:val="0008566E"/>
    <w:rsid w:val="000858A1"/>
    <w:rsid w:val="000864C9"/>
    <w:rsid w:val="00086EB0"/>
    <w:rsid w:val="00087799"/>
    <w:rsid w:val="00090161"/>
    <w:rsid w:val="000906ED"/>
    <w:rsid w:val="00090EB1"/>
    <w:rsid w:val="00091476"/>
    <w:rsid w:val="0009154D"/>
    <w:rsid w:val="00092B02"/>
    <w:rsid w:val="0009326E"/>
    <w:rsid w:val="0009336F"/>
    <w:rsid w:val="0009341C"/>
    <w:rsid w:val="00093FD9"/>
    <w:rsid w:val="00094B75"/>
    <w:rsid w:val="00094D01"/>
    <w:rsid w:val="00095687"/>
    <w:rsid w:val="00095D89"/>
    <w:rsid w:val="000962AD"/>
    <w:rsid w:val="00097274"/>
    <w:rsid w:val="00097804"/>
    <w:rsid w:val="00097B64"/>
    <w:rsid w:val="00097E22"/>
    <w:rsid w:val="00097E2C"/>
    <w:rsid w:val="000A00B8"/>
    <w:rsid w:val="000A01EE"/>
    <w:rsid w:val="000A0579"/>
    <w:rsid w:val="000A0A66"/>
    <w:rsid w:val="000A0DED"/>
    <w:rsid w:val="000A0E4A"/>
    <w:rsid w:val="000A11B4"/>
    <w:rsid w:val="000A1E9C"/>
    <w:rsid w:val="000A2628"/>
    <w:rsid w:val="000A31A4"/>
    <w:rsid w:val="000A35F8"/>
    <w:rsid w:val="000A3C2D"/>
    <w:rsid w:val="000A3E09"/>
    <w:rsid w:val="000A440C"/>
    <w:rsid w:val="000A505A"/>
    <w:rsid w:val="000A595A"/>
    <w:rsid w:val="000A599E"/>
    <w:rsid w:val="000A59EA"/>
    <w:rsid w:val="000A67D0"/>
    <w:rsid w:val="000A6A06"/>
    <w:rsid w:val="000A75E6"/>
    <w:rsid w:val="000A79E4"/>
    <w:rsid w:val="000A7CED"/>
    <w:rsid w:val="000B04CC"/>
    <w:rsid w:val="000B1398"/>
    <w:rsid w:val="000B17DF"/>
    <w:rsid w:val="000B19D0"/>
    <w:rsid w:val="000B30E0"/>
    <w:rsid w:val="000B314A"/>
    <w:rsid w:val="000B3965"/>
    <w:rsid w:val="000B3A01"/>
    <w:rsid w:val="000B4042"/>
    <w:rsid w:val="000B4334"/>
    <w:rsid w:val="000B4A7F"/>
    <w:rsid w:val="000B4BCC"/>
    <w:rsid w:val="000B4C58"/>
    <w:rsid w:val="000B557C"/>
    <w:rsid w:val="000B5E5E"/>
    <w:rsid w:val="000B641D"/>
    <w:rsid w:val="000B7388"/>
    <w:rsid w:val="000B76DA"/>
    <w:rsid w:val="000B7F43"/>
    <w:rsid w:val="000C0123"/>
    <w:rsid w:val="000C127F"/>
    <w:rsid w:val="000C1921"/>
    <w:rsid w:val="000C1C22"/>
    <w:rsid w:val="000C2499"/>
    <w:rsid w:val="000C2644"/>
    <w:rsid w:val="000C3898"/>
    <w:rsid w:val="000C42A7"/>
    <w:rsid w:val="000C4F72"/>
    <w:rsid w:val="000C51C6"/>
    <w:rsid w:val="000C51EA"/>
    <w:rsid w:val="000C5BE0"/>
    <w:rsid w:val="000C60E7"/>
    <w:rsid w:val="000C7506"/>
    <w:rsid w:val="000C7BE2"/>
    <w:rsid w:val="000D025F"/>
    <w:rsid w:val="000D050B"/>
    <w:rsid w:val="000D111C"/>
    <w:rsid w:val="000D1D58"/>
    <w:rsid w:val="000D2A24"/>
    <w:rsid w:val="000D4031"/>
    <w:rsid w:val="000D45C9"/>
    <w:rsid w:val="000D5C69"/>
    <w:rsid w:val="000D6259"/>
    <w:rsid w:val="000D669D"/>
    <w:rsid w:val="000D6AA9"/>
    <w:rsid w:val="000D6E60"/>
    <w:rsid w:val="000D718E"/>
    <w:rsid w:val="000D7462"/>
    <w:rsid w:val="000D7973"/>
    <w:rsid w:val="000D7E4C"/>
    <w:rsid w:val="000E0751"/>
    <w:rsid w:val="000E0994"/>
    <w:rsid w:val="000E0BF2"/>
    <w:rsid w:val="000E19A7"/>
    <w:rsid w:val="000E2CB2"/>
    <w:rsid w:val="000E2DC9"/>
    <w:rsid w:val="000E3321"/>
    <w:rsid w:val="000E3FCF"/>
    <w:rsid w:val="000E461C"/>
    <w:rsid w:val="000E4EEF"/>
    <w:rsid w:val="000E5783"/>
    <w:rsid w:val="000E5D13"/>
    <w:rsid w:val="000E5EBF"/>
    <w:rsid w:val="000E618A"/>
    <w:rsid w:val="000E690B"/>
    <w:rsid w:val="000E74A7"/>
    <w:rsid w:val="000E7FE5"/>
    <w:rsid w:val="000F0B9E"/>
    <w:rsid w:val="000F0D9E"/>
    <w:rsid w:val="000F108F"/>
    <w:rsid w:val="000F1E50"/>
    <w:rsid w:val="000F2D40"/>
    <w:rsid w:val="000F304A"/>
    <w:rsid w:val="000F389E"/>
    <w:rsid w:val="000F41DE"/>
    <w:rsid w:val="000F4522"/>
    <w:rsid w:val="000F4790"/>
    <w:rsid w:val="000F5983"/>
    <w:rsid w:val="000F687D"/>
    <w:rsid w:val="000F73C0"/>
    <w:rsid w:val="000F7CF0"/>
    <w:rsid w:val="000F7D34"/>
    <w:rsid w:val="00100FA4"/>
    <w:rsid w:val="0010101F"/>
    <w:rsid w:val="001013C0"/>
    <w:rsid w:val="00101571"/>
    <w:rsid w:val="00102195"/>
    <w:rsid w:val="00102C01"/>
    <w:rsid w:val="001046C5"/>
    <w:rsid w:val="0010478B"/>
    <w:rsid w:val="00104EFB"/>
    <w:rsid w:val="00105513"/>
    <w:rsid w:val="00106747"/>
    <w:rsid w:val="0010679F"/>
    <w:rsid w:val="00106945"/>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956"/>
    <w:rsid w:val="00111AB0"/>
    <w:rsid w:val="00111B65"/>
    <w:rsid w:val="00111BB3"/>
    <w:rsid w:val="00112536"/>
    <w:rsid w:val="00112E74"/>
    <w:rsid w:val="0011306A"/>
    <w:rsid w:val="00113730"/>
    <w:rsid w:val="001138EF"/>
    <w:rsid w:val="00113E56"/>
    <w:rsid w:val="0011440C"/>
    <w:rsid w:val="001145FE"/>
    <w:rsid w:val="00114D75"/>
    <w:rsid w:val="001151B7"/>
    <w:rsid w:val="001163EF"/>
    <w:rsid w:val="0011706C"/>
    <w:rsid w:val="001178CC"/>
    <w:rsid w:val="00117AAE"/>
    <w:rsid w:val="00120DB2"/>
    <w:rsid w:val="00120F27"/>
    <w:rsid w:val="00121744"/>
    <w:rsid w:val="001218ED"/>
    <w:rsid w:val="001222C1"/>
    <w:rsid w:val="00122A8D"/>
    <w:rsid w:val="00123CF0"/>
    <w:rsid w:val="00124EE6"/>
    <w:rsid w:val="00125407"/>
    <w:rsid w:val="00125567"/>
    <w:rsid w:val="00125825"/>
    <w:rsid w:val="00125A88"/>
    <w:rsid w:val="00125AD4"/>
    <w:rsid w:val="00125B9F"/>
    <w:rsid w:val="001260C9"/>
    <w:rsid w:val="001264B1"/>
    <w:rsid w:val="001265AC"/>
    <w:rsid w:val="00126A2A"/>
    <w:rsid w:val="00126AA3"/>
    <w:rsid w:val="00126D1A"/>
    <w:rsid w:val="0012743A"/>
    <w:rsid w:val="00127847"/>
    <w:rsid w:val="00131690"/>
    <w:rsid w:val="001318C8"/>
    <w:rsid w:val="00131FC6"/>
    <w:rsid w:val="001325E9"/>
    <w:rsid w:val="00132EBF"/>
    <w:rsid w:val="00132F37"/>
    <w:rsid w:val="00133A0A"/>
    <w:rsid w:val="001346E3"/>
    <w:rsid w:val="001352B6"/>
    <w:rsid w:val="00135C2B"/>
    <w:rsid w:val="00136107"/>
    <w:rsid w:val="00136139"/>
    <w:rsid w:val="00136270"/>
    <w:rsid w:val="001378DE"/>
    <w:rsid w:val="00137A3D"/>
    <w:rsid w:val="00140052"/>
    <w:rsid w:val="001408A7"/>
    <w:rsid w:val="00141629"/>
    <w:rsid w:val="00142497"/>
    <w:rsid w:val="001424F7"/>
    <w:rsid w:val="0014290C"/>
    <w:rsid w:val="001430BB"/>
    <w:rsid w:val="001439CF"/>
    <w:rsid w:val="00143BB0"/>
    <w:rsid w:val="00143C56"/>
    <w:rsid w:val="001441F2"/>
    <w:rsid w:val="00144409"/>
    <w:rsid w:val="00144477"/>
    <w:rsid w:val="00144603"/>
    <w:rsid w:val="001447B4"/>
    <w:rsid w:val="00144977"/>
    <w:rsid w:val="0014497D"/>
    <w:rsid w:val="00144C0E"/>
    <w:rsid w:val="001453C5"/>
    <w:rsid w:val="00146A70"/>
    <w:rsid w:val="00150143"/>
    <w:rsid w:val="001503B6"/>
    <w:rsid w:val="001509D8"/>
    <w:rsid w:val="0015142D"/>
    <w:rsid w:val="00151517"/>
    <w:rsid w:val="001517B5"/>
    <w:rsid w:val="00151C6B"/>
    <w:rsid w:val="00151F42"/>
    <w:rsid w:val="0015293A"/>
    <w:rsid w:val="001532F8"/>
    <w:rsid w:val="0015382B"/>
    <w:rsid w:val="0015416A"/>
    <w:rsid w:val="00154365"/>
    <w:rsid w:val="001543DB"/>
    <w:rsid w:val="00155751"/>
    <w:rsid w:val="0015749B"/>
    <w:rsid w:val="00157A5C"/>
    <w:rsid w:val="0016034B"/>
    <w:rsid w:val="00161C57"/>
    <w:rsid w:val="00161DD8"/>
    <w:rsid w:val="001623E4"/>
    <w:rsid w:val="001629DA"/>
    <w:rsid w:val="00162B0D"/>
    <w:rsid w:val="00162D14"/>
    <w:rsid w:val="00163D8C"/>
    <w:rsid w:val="00163FF3"/>
    <w:rsid w:val="00164013"/>
    <w:rsid w:val="001643D5"/>
    <w:rsid w:val="00164B5D"/>
    <w:rsid w:val="00164C45"/>
    <w:rsid w:val="001650A1"/>
    <w:rsid w:val="00165214"/>
    <w:rsid w:val="001662C9"/>
    <w:rsid w:val="00166B14"/>
    <w:rsid w:val="0016767B"/>
    <w:rsid w:val="00167741"/>
    <w:rsid w:val="00167810"/>
    <w:rsid w:val="001679A5"/>
    <w:rsid w:val="00167C91"/>
    <w:rsid w:val="00167F60"/>
    <w:rsid w:val="001715D4"/>
    <w:rsid w:val="00171A8F"/>
    <w:rsid w:val="001725B6"/>
    <w:rsid w:val="00172D27"/>
    <w:rsid w:val="001731CF"/>
    <w:rsid w:val="001732B7"/>
    <w:rsid w:val="00175010"/>
    <w:rsid w:val="001753FA"/>
    <w:rsid w:val="0017552B"/>
    <w:rsid w:val="001759D9"/>
    <w:rsid w:val="00175AB3"/>
    <w:rsid w:val="00175D68"/>
    <w:rsid w:val="00176C9A"/>
    <w:rsid w:val="0017788B"/>
    <w:rsid w:val="00177E2C"/>
    <w:rsid w:val="00180054"/>
    <w:rsid w:val="00180B42"/>
    <w:rsid w:val="001829CE"/>
    <w:rsid w:val="0018331E"/>
    <w:rsid w:val="001838A3"/>
    <w:rsid w:val="00183966"/>
    <w:rsid w:val="00183E47"/>
    <w:rsid w:val="00184037"/>
    <w:rsid w:val="001846D0"/>
    <w:rsid w:val="001851AB"/>
    <w:rsid w:val="001852AD"/>
    <w:rsid w:val="00185518"/>
    <w:rsid w:val="001859FA"/>
    <w:rsid w:val="00185AEF"/>
    <w:rsid w:val="00185CF1"/>
    <w:rsid w:val="001873FF"/>
    <w:rsid w:val="0018757B"/>
    <w:rsid w:val="0018776C"/>
    <w:rsid w:val="00187897"/>
    <w:rsid w:val="00187CA0"/>
    <w:rsid w:val="00190181"/>
    <w:rsid w:val="001918DB"/>
    <w:rsid w:val="001920C9"/>
    <w:rsid w:val="00192258"/>
    <w:rsid w:val="00193374"/>
    <w:rsid w:val="001939E6"/>
    <w:rsid w:val="00193B86"/>
    <w:rsid w:val="00194684"/>
    <w:rsid w:val="00194909"/>
    <w:rsid w:val="0019535E"/>
    <w:rsid w:val="001959C3"/>
    <w:rsid w:val="001966FA"/>
    <w:rsid w:val="0019671F"/>
    <w:rsid w:val="001968C8"/>
    <w:rsid w:val="00196A7C"/>
    <w:rsid w:val="0019756E"/>
    <w:rsid w:val="001978EE"/>
    <w:rsid w:val="001A02F4"/>
    <w:rsid w:val="001A0F4E"/>
    <w:rsid w:val="001A1078"/>
    <w:rsid w:val="001A1092"/>
    <w:rsid w:val="001A14D9"/>
    <w:rsid w:val="001A2DA5"/>
    <w:rsid w:val="001A2F10"/>
    <w:rsid w:val="001A31AA"/>
    <w:rsid w:val="001A31D4"/>
    <w:rsid w:val="001A45C5"/>
    <w:rsid w:val="001A47EE"/>
    <w:rsid w:val="001A4C19"/>
    <w:rsid w:val="001A53B3"/>
    <w:rsid w:val="001A5A13"/>
    <w:rsid w:val="001A5D9F"/>
    <w:rsid w:val="001A6763"/>
    <w:rsid w:val="001A72AB"/>
    <w:rsid w:val="001A7742"/>
    <w:rsid w:val="001A7EF3"/>
    <w:rsid w:val="001B07A8"/>
    <w:rsid w:val="001B0B6E"/>
    <w:rsid w:val="001B182C"/>
    <w:rsid w:val="001B1A8B"/>
    <w:rsid w:val="001B1E7A"/>
    <w:rsid w:val="001B1EEE"/>
    <w:rsid w:val="001B3EE1"/>
    <w:rsid w:val="001B474E"/>
    <w:rsid w:val="001B50A5"/>
    <w:rsid w:val="001B5C2B"/>
    <w:rsid w:val="001B6ABD"/>
    <w:rsid w:val="001B6B69"/>
    <w:rsid w:val="001B725C"/>
    <w:rsid w:val="001B7401"/>
    <w:rsid w:val="001B7418"/>
    <w:rsid w:val="001B7745"/>
    <w:rsid w:val="001C0CDA"/>
    <w:rsid w:val="001C193A"/>
    <w:rsid w:val="001C19B1"/>
    <w:rsid w:val="001C3104"/>
    <w:rsid w:val="001C4B85"/>
    <w:rsid w:val="001C4E37"/>
    <w:rsid w:val="001C5179"/>
    <w:rsid w:val="001C57E6"/>
    <w:rsid w:val="001C5B8F"/>
    <w:rsid w:val="001C6638"/>
    <w:rsid w:val="001C79BE"/>
    <w:rsid w:val="001D0D3C"/>
    <w:rsid w:val="001D0DC4"/>
    <w:rsid w:val="001D1853"/>
    <w:rsid w:val="001D3529"/>
    <w:rsid w:val="001D378D"/>
    <w:rsid w:val="001D5057"/>
    <w:rsid w:val="001D5DEE"/>
    <w:rsid w:val="001D6F61"/>
    <w:rsid w:val="001D714B"/>
    <w:rsid w:val="001D799B"/>
    <w:rsid w:val="001D7A0D"/>
    <w:rsid w:val="001D7CC1"/>
    <w:rsid w:val="001E03E0"/>
    <w:rsid w:val="001E064B"/>
    <w:rsid w:val="001E0729"/>
    <w:rsid w:val="001E0A98"/>
    <w:rsid w:val="001E112D"/>
    <w:rsid w:val="001E1743"/>
    <w:rsid w:val="001E1B43"/>
    <w:rsid w:val="001E1D6E"/>
    <w:rsid w:val="001E1F4D"/>
    <w:rsid w:val="001E232D"/>
    <w:rsid w:val="001E2BB4"/>
    <w:rsid w:val="001E2D80"/>
    <w:rsid w:val="001E45F1"/>
    <w:rsid w:val="001E5216"/>
    <w:rsid w:val="001E6177"/>
    <w:rsid w:val="001E69EF"/>
    <w:rsid w:val="001E7419"/>
    <w:rsid w:val="001E7AC6"/>
    <w:rsid w:val="001E7B2A"/>
    <w:rsid w:val="001E7C2D"/>
    <w:rsid w:val="001E7E0F"/>
    <w:rsid w:val="001F0677"/>
    <w:rsid w:val="001F076A"/>
    <w:rsid w:val="001F0A60"/>
    <w:rsid w:val="001F16DF"/>
    <w:rsid w:val="001F179C"/>
    <w:rsid w:val="001F227E"/>
    <w:rsid w:val="001F479A"/>
    <w:rsid w:val="001F59EF"/>
    <w:rsid w:val="001F63EF"/>
    <w:rsid w:val="001F6F53"/>
    <w:rsid w:val="001F715B"/>
    <w:rsid w:val="002011F0"/>
    <w:rsid w:val="002018D3"/>
    <w:rsid w:val="00201E08"/>
    <w:rsid w:val="00202AD7"/>
    <w:rsid w:val="00202ADF"/>
    <w:rsid w:val="00202D00"/>
    <w:rsid w:val="00203C24"/>
    <w:rsid w:val="00203FC0"/>
    <w:rsid w:val="00204D17"/>
    <w:rsid w:val="0020546C"/>
    <w:rsid w:val="00205CC9"/>
    <w:rsid w:val="00205DA3"/>
    <w:rsid w:val="00205E99"/>
    <w:rsid w:val="00206DEC"/>
    <w:rsid w:val="002104DB"/>
    <w:rsid w:val="00210573"/>
    <w:rsid w:val="00210DE4"/>
    <w:rsid w:val="00210EAF"/>
    <w:rsid w:val="002111B2"/>
    <w:rsid w:val="0021189E"/>
    <w:rsid w:val="00211DFF"/>
    <w:rsid w:val="00212570"/>
    <w:rsid w:val="00214208"/>
    <w:rsid w:val="00214D4F"/>
    <w:rsid w:val="00215001"/>
    <w:rsid w:val="0021567D"/>
    <w:rsid w:val="00215848"/>
    <w:rsid w:val="0021647A"/>
    <w:rsid w:val="002171BB"/>
    <w:rsid w:val="002173D9"/>
    <w:rsid w:val="0021747A"/>
    <w:rsid w:val="0022087F"/>
    <w:rsid w:val="00220B98"/>
    <w:rsid w:val="00220F3E"/>
    <w:rsid w:val="0022133C"/>
    <w:rsid w:val="00221966"/>
    <w:rsid w:val="00221ED4"/>
    <w:rsid w:val="00222631"/>
    <w:rsid w:val="002228D1"/>
    <w:rsid w:val="00222C58"/>
    <w:rsid w:val="002230EB"/>
    <w:rsid w:val="002235E7"/>
    <w:rsid w:val="00223CFE"/>
    <w:rsid w:val="00223E14"/>
    <w:rsid w:val="002243DF"/>
    <w:rsid w:val="00225361"/>
    <w:rsid w:val="00226CE0"/>
    <w:rsid w:val="00226D25"/>
    <w:rsid w:val="0022762B"/>
    <w:rsid w:val="00227B2B"/>
    <w:rsid w:val="00227E27"/>
    <w:rsid w:val="00227FE1"/>
    <w:rsid w:val="00230324"/>
    <w:rsid w:val="00230327"/>
    <w:rsid w:val="0023057B"/>
    <w:rsid w:val="00230984"/>
    <w:rsid w:val="00231F46"/>
    <w:rsid w:val="002322FE"/>
    <w:rsid w:val="002332D6"/>
    <w:rsid w:val="00234291"/>
    <w:rsid w:val="002343FF"/>
    <w:rsid w:val="002346F9"/>
    <w:rsid w:val="00234CC7"/>
    <w:rsid w:val="00234FE0"/>
    <w:rsid w:val="002352A1"/>
    <w:rsid w:val="002352AD"/>
    <w:rsid w:val="00235D67"/>
    <w:rsid w:val="00236B44"/>
    <w:rsid w:val="00236D56"/>
    <w:rsid w:val="0023799D"/>
    <w:rsid w:val="00237CD3"/>
    <w:rsid w:val="002406D7"/>
    <w:rsid w:val="002408BE"/>
    <w:rsid w:val="00241281"/>
    <w:rsid w:val="002422DD"/>
    <w:rsid w:val="00242B77"/>
    <w:rsid w:val="002433F8"/>
    <w:rsid w:val="0024363C"/>
    <w:rsid w:val="00243F01"/>
    <w:rsid w:val="002440F5"/>
    <w:rsid w:val="00245B24"/>
    <w:rsid w:val="00246744"/>
    <w:rsid w:val="00246B61"/>
    <w:rsid w:val="00247185"/>
    <w:rsid w:val="00247AF0"/>
    <w:rsid w:val="00247F83"/>
    <w:rsid w:val="00250218"/>
    <w:rsid w:val="00250262"/>
    <w:rsid w:val="002502C8"/>
    <w:rsid w:val="002509D0"/>
    <w:rsid w:val="00250BA4"/>
    <w:rsid w:val="00250CEF"/>
    <w:rsid w:val="00251B15"/>
    <w:rsid w:val="0025220B"/>
    <w:rsid w:val="00253327"/>
    <w:rsid w:val="0025373D"/>
    <w:rsid w:val="002542BB"/>
    <w:rsid w:val="002543E4"/>
    <w:rsid w:val="002547EB"/>
    <w:rsid w:val="002558BB"/>
    <w:rsid w:val="00255AFA"/>
    <w:rsid w:val="00255EAD"/>
    <w:rsid w:val="0026077C"/>
    <w:rsid w:val="00260907"/>
    <w:rsid w:val="0026138A"/>
    <w:rsid w:val="00261559"/>
    <w:rsid w:val="00261BB3"/>
    <w:rsid w:val="00261E2B"/>
    <w:rsid w:val="0026265F"/>
    <w:rsid w:val="00262700"/>
    <w:rsid w:val="00262AE2"/>
    <w:rsid w:val="00262E5F"/>
    <w:rsid w:val="00263106"/>
    <w:rsid w:val="0026390A"/>
    <w:rsid w:val="00264381"/>
    <w:rsid w:val="00264385"/>
    <w:rsid w:val="0026438E"/>
    <w:rsid w:val="00264656"/>
    <w:rsid w:val="00265267"/>
    <w:rsid w:val="00265343"/>
    <w:rsid w:val="00265476"/>
    <w:rsid w:val="00265A63"/>
    <w:rsid w:val="00266436"/>
    <w:rsid w:val="00266742"/>
    <w:rsid w:val="002667DA"/>
    <w:rsid w:val="00266B89"/>
    <w:rsid w:val="00271099"/>
    <w:rsid w:val="002714DF"/>
    <w:rsid w:val="00271540"/>
    <w:rsid w:val="00271EBD"/>
    <w:rsid w:val="0027274E"/>
    <w:rsid w:val="00272BF3"/>
    <w:rsid w:val="00272CF9"/>
    <w:rsid w:val="00273259"/>
    <w:rsid w:val="0027328C"/>
    <w:rsid w:val="0027330E"/>
    <w:rsid w:val="002736DD"/>
    <w:rsid w:val="00273A6D"/>
    <w:rsid w:val="00273B33"/>
    <w:rsid w:val="00273EB9"/>
    <w:rsid w:val="002742D0"/>
    <w:rsid w:val="00275844"/>
    <w:rsid w:val="0027597C"/>
    <w:rsid w:val="00275C10"/>
    <w:rsid w:val="00276050"/>
    <w:rsid w:val="00276891"/>
    <w:rsid w:val="002772D9"/>
    <w:rsid w:val="00277997"/>
    <w:rsid w:val="00277CA2"/>
    <w:rsid w:val="002802B4"/>
    <w:rsid w:val="00280348"/>
    <w:rsid w:val="00280E39"/>
    <w:rsid w:val="00280F22"/>
    <w:rsid w:val="00281795"/>
    <w:rsid w:val="00282398"/>
    <w:rsid w:val="002825A1"/>
    <w:rsid w:val="0028322C"/>
    <w:rsid w:val="002835C8"/>
    <w:rsid w:val="00283B69"/>
    <w:rsid w:val="00283CE0"/>
    <w:rsid w:val="002843E7"/>
    <w:rsid w:val="00284F70"/>
    <w:rsid w:val="0028616A"/>
    <w:rsid w:val="00287178"/>
    <w:rsid w:val="0028784E"/>
    <w:rsid w:val="00291C33"/>
    <w:rsid w:val="0029264F"/>
    <w:rsid w:val="002941B3"/>
    <w:rsid w:val="00294373"/>
    <w:rsid w:val="002954CC"/>
    <w:rsid w:val="002957D8"/>
    <w:rsid w:val="00295F08"/>
    <w:rsid w:val="00296347"/>
    <w:rsid w:val="00296D99"/>
    <w:rsid w:val="002970B0"/>
    <w:rsid w:val="00297108"/>
    <w:rsid w:val="0029720E"/>
    <w:rsid w:val="002976F9"/>
    <w:rsid w:val="002A10E3"/>
    <w:rsid w:val="002A13BC"/>
    <w:rsid w:val="002A1469"/>
    <w:rsid w:val="002A1601"/>
    <w:rsid w:val="002A1CF7"/>
    <w:rsid w:val="002A1F2B"/>
    <w:rsid w:val="002A2A7B"/>
    <w:rsid w:val="002A2F03"/>
    <w:rsid w:val="002A30EE"/>
    <w:rsid w:val="002A352B"/>
    <w:rsid w:val="002A39E5"/>
    <w:rsid w:val="002A42F8"/>
    <w:rsid w:val="002A4EB3"/>
    <w:rsid w:val="002A5B38"/>
    <w:rsid w:val="002A6A56"/>
    <w:rsid w:val="002A7241"/>
    <w:rsid w:val="002A7B8A"/>
    <w:rsid w:val="002B0A1B"/>
    <w:rsid w:val="002B15A0"/>
    <w:rsid w:val="002B2840"/>
    <w:rsid w:val="002B3319"/>
    <w:rsid w:val="002B3A3D"/>
    <w:rsid w:val="002B51A4"/>
    <w:rsid w:val="002B5728"/>
    <w:rsid w:val="002B5A86"/>
    <w:rsid w:val="002B607F"/>
    <w:rsid w:val="002B628A"/>
    <w:rsid w:val="002B7961"/>
    <w:rsid w:val="002B7A3B"/>
    <w:rsid w:val="002C1CDD"/>
    <w:rsid w:val="002C1DE0"/>
    <w:rsid w:val="002C1F9E"/>
    <w:rsid w:val="002C22E6"/>
    <w:rsid w:val="002C25CA"/>
    <w:rsid w:val="002C3502"/>
    <w:rsid w:val="002C37FA"/>
    <w:rsid w:val="002C394F"/>
    <w:rsid w:val="002C416C"/>
    <w:rsid w:val="002C430D"/>
    <w:rsid w:val="002C4722"/>
    <w:rsid w:val="002C48C9"/>
    <w:rsid w:val="002C4BC1"/>
    <w:rsid w:val="002C573C"/>
    <w:rsid w:val="002C5867"/>
    <w:rsid w:val="002C5FD5"/>
    <w:rsid w:val="002C6157"/>
    <w:rsid w:val="002C670E"/>
    <w:rsid w:val="002C7B2F"/>
    <w:rsid w:val="002D16B0"/>
    <w:rsid w:val="002D1B35"/>
    <w:rsid w:val="002D1B3E"/>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2025"/>
    <w:rsid w:val="002E2B4C"/>
    <w:rsid w:val="002E35D6"/>
    <w:rsid w:val="002E4A00"/>
    <w:rsid w:val="002E596A"/>
    <w:rsid w:val="002E673F"/>
    <w:rsid w:val="002E68AD"/>
    <w:rsid w:val="002E6B1B"/>
    <w:rsid w:val="002E7D71"/>
    <w:rsid w:val="002E7E0D"/>
    <w:rsid w:val="002E7EFC"/>
    <w:rsid w:val="002F04C8"/>
    <w:rsid w:val="002F0628"/>
    <w:rsid w:val="002F0D78"/>
    <w:rsid w:val="002F0F0C"/>
    <w:rsid w:val="002F11D7"/>
    <w:rsid w:val="002F1C0E"/>
    <w:rsid w:val="002F2AF3"/>
    <w:rsid w:val="002F2C14"/>
    <w:rsid w:val="002F2F17"/>
    <w:rsid w:val="002F33B8"/>
    <w:rsid w:val="002F38BB"/>
    <w:rsid w:val="002F3E1D"/>
    <w:rsid w:val="002F499E"/>
    <w:rsid w:val="002F4BE9"/>
    <w:rsid w:val="002F4DDB"/>
    <w:rsid w:val="002F5AE4"/>
    <w:rsid w:val="002F6C18"/>
    <w:rsid w:val="002F6CFC"/>
    <w:rsid w:val="002F70DE"/>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053"/>
    <w:rsid w:val="00306427"/>
    <w:rsid w:val="0030672C"/>
    <w:rsid w:val="00306F35"/>
    <w:rsid w:val="0030763B"/>
    <w:rsid w:val="0030799A"/>
    <w:rsid w:val="00310141"/>
    <w:rsid w:val="003110BE"/>
    <w:rsid w:val="00311897"/>
    <w:rsid w:val="00312502"/>
    <w:rsid w:val="0031288E"/>
    <w:rsid w:val="0031294F"/>
    <w:rsid w:val="00312951"/>
    <w:rsid w:val="00312B9A"/>
    <w:rsid w:val="00312E6A"/>
    <w:rsid w:val="00312F60"/>
    <w:rsid w:val="00313849"/>
    <w:rsid w:val="00313DD0"/>
    <w:rsid w:val="0031445D"/>
    <w:rsid w:val="003159F3"/>
    <w:rsid w:val="003162C4"/>
    <w:rsid w:val="003170B1"/>
    <w:rsid w:val="0031747C"/>
    <w:rsid w:val="00317D40"/>
    <w:rsid w:val="00320051"/>
    <w:rsid w:val="0032065D"/>
    <w:rsid w:val="0032082B"/>
    <w:rsid w:val="00320AAD"/>
    <w:rsid w:val="00320D1D"/>
    <w:rsid w:val="00320D6F"/>
    <w:rsid w:val="00321818"/>
    <w:rsid w:val="00321880"/>
    <w:rsid w:val="00321A77"/>
    <w:rsid w:val="00322077"/>
    <w:rsid w:val="0032299F"/>
    <w:rsid w:val="00322B18"/>
    <w:rsid w:val="00322E34"/>
    <w:rsid w:val="00323963"/>
    <w:rsid w:val="00323B09"/>
    <w:rsid w:val="00323F85"/>
    <w:rsid w:val="00324437"/>
    <w:rsid w:val="00324AA4"/>
    <w:rsid w:val="00324D54"/>
    <w:rsid w:val="003253E9"/>
    <w:rsid w:val="00325723"/>
    <w:rsid w:val="00325A08"/>
    <w:rsid w:val="00326902"/>
    <w:rsid w:val="00326932"/>
    <w:rsid w:val="00330749"/>
    <w:rsid w:val="0033083F"/>
    <w:rsid w:val="003312D3"/>
    <w:rsid w:val="00332A60"/>
    <w:rsid w:val="00333158"/>
    <w:rsid w:val="003333D3"/>
    <w:rsid w:val="00333A4C"/>
    <w:rsid w:val="00333B0B"/>
    <w:rsid w:val="0033486B"/>
    <w:rsid w:val="0033486E"/>
    <w:rsid w:val="00334A27"/>
    <w:rsid w:val="00334C49"/>
    <w:rsid w:val="00335B5C"/>
    <w:rsid w:val="00336382"/>
    <w:rsid w:val="00336890"/>
    <w:rsid w:val="0033771F"/>
    <w:rsid w:val="00337C0E"/>
    <w:rsid w:val="00340C1B"/>
    <w:rsid w:val="0034137B"/>
    <w:rsid w:val="003413F1"/>
    <w:rsid w:val="00341905"/>
    <w:rsid w:val="00341E35"/>
    <w:rsid w:val="0034219A"/>
    <w:rsid w:val="00342EA7"/>
    <w:rsid w:val="00343429"/>
    <w:rsid w:val="0034362E"/>
    <w:rsid w:val="003440A3"/>
    <w:rsid w:val="00344667"/>
    <w:rsid w:val="003453F7"/>
    <w:rsid w:val="00345588"/>
    <w:rsid w:val="003458D0"/>
    <w:rsid w:val="003473F4"/>
    <w:rsid w:val="0035099A"/>
    <w:rsid w:val="003519AF"/>
    <w:rsid w:val="00352137"/>
    <w:rsid w:val="003527DD"/>
    <w:rsid w:val="00352C9D"/>
    <w:rsid w:val="003542FC"/>
    <w:rsid w:val="00354AC7"/>
    <w:rsid w:val="00355CCD"/>
    <w:rsid w:val="00356026"/>
    <w:rsid w:val="003567BE"/>
    <w:rsid w:val="0035687F"/>
    <w:rsid w:val="00356DED"/>
    <w:rsid w:val="00356FD9"/>
    <w:rsid w:val="00360017"/>
    <w:rsid w:val="00360436"/>
    <w:rsid w:val="003604E2"/>
    <w:rsid w:val="00360939"/>
    <w:rsid w:val="00360F8E"/>
    <w:rsid w:val="00361280"/>
    <w:rsid w:val="00361F62"/>
    <w:rsid w:val="00362BA6"/>
    <w:rsid w:val="00362E22"/>
    <w:rsid w:val="00362F54"/>
    <w:rsid w:val="00363F46"/>
    <w:rsid w:val="003640D5"/>
    <w:rsid w:val="00364101"/>
    <w:rsid w:val="00364E18"/>
    <w:rsid w:val="003653F0"/>
    <w:rsid w:val="00365C67"/>
    <w:rsid w:val="00366598"/>
    <w:rsid w:val="00366D03"/>
    <w:rsid w:val="00366EDD"/>
    <w:rsid w:val="0036730F"/>
    <w:rsid w:val="003673F2"/>
    <w:rsid w:val="00367A21"/>
    <w:rsid w:val="00367B7D"/>
    <w:rsid w:val="00367C0E"/>
    <w:rsid w:val="00367C2B"/>
    <w:rsid w:val="00367F2F"/>
    <w:rsid w:val="00370010"/>
    <w:rsid w:val="00370399"/>
    <w:rsid w:val="003719F1"/>
    <w:rsid w:val="00371E40"/>
    <w:rsid w:val="0037281B"/>
    <w:rsid w:val="00372F45"/>
    <w:rsid w:val="00373129"/>
    <w:rsid w:val="00373385"/>
    <w:rsid w:val="003735F6"/>
    <w:rsid w:val="003738E7"/>
    <w:rsid w:val="0037434B"/>
    <w:rsid w:val="00374ADA"/>
    <w:rsid w:val="00374CDD"/>
    <w:rsid w:val="003753CA"/>
    <w:rsid w:val="0037645E"/>
    <w:rsid w:val="00376F53"/>
    <w:rsid w:val="003771A4"/>
    <w:rsid w:val="003773C0"/>
    <w:rsid w:val="0037756C"/>
    <w:rsid w:val="00377FFC"/>
    <w:rsid w:val="00380007"/>
    <w:rsid w:val="00380270"/>
    <w:rsid w:val="00380508"/>
    <w:rsid w:val="00380846"/>
    <w:rsid w:val="00380BCA"/>
    <w:rsid w:val="00380E7F"/>
    <w:rsid w:val="00380F58"/>
    <w:rsid w:val="0038152C"/>
    <w:rsid w:val="00381E53"/>
    <w:rsid w:val="00383AA7"/>
    <w:rsid w:val="00383D68"/>
    <w:rsid w:val="00383EEC"/>
    <w:rsid w:val="00383F75"/>
    <w:rsid w:val="00383FFC"/>
    <w:rsid w:val="003840CE"/>
    <w:rsid w:val="003842C3"/>
    <w:rsid w:val="00384E8C"/>
    <w:rsid w:val="00385016"/>
    <w:rsid w:val="00385272"/>
    <w:rsid w:val="003852AF"/>
    <w:rsid w:val="003857FA"/>
    <w:rsid w:val="0038589D"/>
    <w:rsid w:val="00385AD7"/>
    <w:rsid w:val="00385FB5"/>
    <w:rsid w:val="003868FB"/>
    <w:rsid w:val="00386D0C"/>
    <w:rsid w:val="00387500"/>
    <w:rsid w:val="0038760E"/>
    <w:rsid w:val="003903AB"/>
    <w:rsid w:val="00390AFC"/>
    <w:rsid w:val="00390B61"/>
    <w:rsid w:val="00391B4D"/>
    <w:rsid w:val="00391EC8"/>
    <w:rsid w:val="00392524"/>
    <w:rsid w:val="00392610"/>
    <w:rsid w:val="00394915"/>
    <w:rsid w:val="00394CE7"/>
    <w:rsid w:val="00395AF8"/>
    <w:rsid w:val="00396407"/>
    <w:rsid w:val="00397052"/>
    <w:rsid w:val="0039790A"/>
    <w:rsid w:val="00397CE0"/>
    <w:rsid w:val="00397D6F"/>
    <w:rsid w:val="003A04E3"/>
    <w:rsid w:val="003A073F"/>
    <w:rsid w:val="003A187E"/>
    <w:rsid w:val="003A1AE8"/>
    <w:rsid w:val="003A1B7A"/>
    <w:rsid w:val="003A1B84"/>
    <w:rsid w:val="003A1D28"/>
    <w:rsid w:val="003A2183"/>
    <w:rsid w:val="003A2340"/>
    <w:rsid w:val="003A25E4"/>
    <w:rsid w:val="003A2A44"/>
    <w:rsid w:val="003A2E6A"/>
    <w:rsid w:val="003A3230"/>
    <w:rsid w:val="003A399C"/>
    <w:rsid w:val="003A3C1B"/>
    <w:rsid w:val="003A3DCD"/>
    <w:rsid w:val="003A4206"/>
    <w:rsid w:val="003A43DE"/>
    <w:rsid w:val="003A49B5"/>
    <w:rsid w:val="003A7249"/>
    <w:rsid w:val="003A7912"/>
    <w:rsid w:val="003B0269"/>
    <w:rsid w:val="003B036E"/>
    <w:rsid w:val="003B0971"/>
    <w:rsid w:val="003B0A14"/>
    <w:rsid w:val="003B1801"/>
    <w:rsid w:val="003B1940"/>
    <w:rsid w:val="003B1EDB"/>
    <w:rsid w:val="003B2462"/>
    <w:rsid w:val="003B246F"/>
    <w:rsid w:val="003B3E7E"/>
    <w:rsid w:val="003B5CAB"/>
    <w:rsid w:val="003B5D74"/>
    <w:rsid w:val="003B5EC7"/>
    <w:rsid w:val="003B5F9E"/>
    <w:rsid w:val="003B6D3E"/>
    <w:rsid w:val="003B7066"/>
    <w:rsid w:val="003B7658"/>
    <w:rsid w:val="003B76B1"/>
    <w:rsid w:val="003B78AC"/>
    <w:rsid w:val="003B7EC1"/>
    <w:rsid w:val="003C0024"/>
    <w:rsid w:val="003C00A2"/>
    <w:rsid w:val="003C0A81"/>
    <w:rsid w:val="003C0EAC"/>
    <w:rsid w:val="003C1CCC"/>
    <w:rsid w:val="003C1F8C"/>
    <w:rsid w:val="003C2043"/>
    <w:rsid w:val="003C2250"/>
    <w:rsid w:val="003C2E12"/>
    <w:rsid w:val="003C31C9"/>
    <w:rsid w:val="003C4463"/>
    <w:rsid w:val="003C49AB"/>
    <w:rsid w:val="003C4CAB"/>
    <w:rsid w:val="003C56CC"/>
    <w:rsid w:val="003C659F"/>
    <w:rsid w:val="003C699C"/>
    <w:rsid w:val="003C6C85"/>
    <w:rsid w:val="003C6F58"/>
    <w:rsid w:val="003C7741"/>
    <w:rsid w:val="003C7B4E"/>
    <w:rsid w:val="003C7BD5"/>
    <w:rsid w:val="003C7D26"/>
    <w:rsid w:val="003D0751"/>
    <w:rsid w:val="003D0A6E"/>
    <w:rsid w:val="003D0AAA"/>
    <w:rsid w:val="003D1641"/>
    <w:rsid w:val="003D228F"/>
    <w:rsid w:val="003D33F3"/>
    <w:rsid w:val="003D371D"/>
    <w:rsid w:val="003D381E"/>
    <w:rsid w:val="003D38E4"/>
    <w:rsid w:val="003D47C3"/>
    <w:rsid w:val="003D4CEC"/>
    <w:rsid w:val="003D4EF2"/>
    <w:rsid w:val="003D55BE"/>
    <w:rsid w:val="003D59D5"/>
    <w:rsid w:val="003D5C0A"/>
    <w:rsid w:val="003D5DEA"/>
    <w:rsid w:val="003D6073"/>
    <w:rsid w:val="003D64C4"/>
    <w:rsid w:val="003D7356"/>
    <w:rsid w:val="003D753D"/>
    <w:rsid w:val="003E2030"/>
    <w:rsid w:val="003E2697"/>
    <w:rsid w:val="003E2E7E"/>
    <w:rsid w:val="003E2F76"/>
    <w:rsid w:val="003E3112"/>
    <w:rsid w:val="003E3D82"/>
    <w:rsid w:val="003E3FA1"/>
    <w:rsid w:val="003E400E"/>
    <w:rsid w:val="003E448F"/>
    <w:rsid w:val="003E4AAC"/>
    <w:rsid w:val="003E56D8"/>
    <w:rsid w:val="003E591F"/>
    <w:rsid w:val="003E5A06"/>
    <w:rsid w:val="003E5A54"/>
    <w:rsid w:val="003E7AD5"/>
    <w:rsid w:val="003F0194"/>
    <w:rsid w:val="003F04C4"/>
    <w:rsid w:val="003F17BA"/>
    <w:rsid w:val="003F1B7C"/>
    <w:rsid w:val="003F1DC4"/>
    <w:rsid w:val="003F2A20"/>
    <w:rsid w:val="003F3D76"/>
    <w:rsid w:val="003F4307"/>
    <w:rsid w:val="003F436C"/>
    <w:rsid w:val="003F46D1"/>
    <w:rsid w:val="003F6E46"/>
    <w:rsid w:val="003F6FBE"/>
    <w:rsid w:val="003F727B"/>
    <w:rsid w:val="003F77E2"/>
    <w:rsid w:val="00401245"/>
    <w:rsid w:val="004013F3"/>
    <w:rsid w:val="00401418"/>
    <w:rsid w:val="00401B68"/>
    <w:rsid w:val="004022CB"/>
    <w:rsid w:val="004023F2"/>
    <w:rsid w:val="0040263D"/>
    <w:rsid w:val="004027A1"/>
    <w:rsid w:val="00402FC7"/>
    <w:rsid w:val="004031A6"/>
    <w:rsid w:val="00404C5B"/>
    <w:rsid w:val="00405366"/>
    <w:rsid w:val="004056CB"/>
    <w:rsid w:val="00405854"/>
    <w:rsid w:val="00406096"/>
    <w:rsid w:val="00406A84"/>
    <w:rsid w:val="004073E7"/>
    <w:rsid w:val="00407A9E"/>
    <w:rsid w:val="00407B4B"/>
    <w:rsid w:val="00407D5E"/>
    <w:rsid w:val="004102D3"/>
    <w:rsid w:val="00410864"/>
    <w:rsid w:val="00411C70"/>
    <w:rsid w:val="00412074"/>
    <w:rsid w:val="0041291C"/>
    <w:rsid w:val="00412F8E"/>
    <w:rsid w:val="004130E6"/>
    <w:rsid w:val="00413B3A"/>
    <w:rsid w:val="00413EB4"/>
    <w:rsid w:val="00414678"/>
    <w:rsid w:val="00414A7B"/>
    <w:rsid w:val="00414EA0"/>
    <w:rsid w:val="004155EE"/>
    <w:rsid w:val="00415773"/>
    <w:rsid w:val="004158D4"/>
    <w:rsid w:val="00415A2F"/>
    <w:rsid w:val="0041690F"/>
    <w:rsid w:val="00416AE9"/>
    <w:rsid w:val="00417060"/>
    <w:rsid w:val="00417600"/>
    <w:rsid w:val="004202F9"/>
    <w:rsid w:val="004209ED"/>
    <w:rsid w:val="00421C9C"/>
    <w:rsid w:val="00421ECD"/>
    <w:rsid w:val="004223A9"/>
    <w:rsid w:val="00423275"/>
    <w:rsid w:val="00423EC7"/>
    <w:rsid w:val="0042414A"/>
    <w:rsid w:val="00424491"/>
    <w:rsid w:val="00424832"/>
    <w:rsid w:val="004249A6"/>
    <w:rsid w:val="00424BCF"/>
    <w:rsid w:val="00424EAD"/>
    <w:rsid w:val="00425883"/>
    <w:rsid w:val="00425B56"/>
    <w:rsid w:val="00425F28"/>
    <w:rsid w:val="00426079"/>
    <w:rsid w:val="00426096"/>
    <w:rsid w:val="004261CD"/>
    <w:rsid w:val="004265AA"/>
    <w:rsid w:val="0042688A"/>
    <w:rsid w:val="00426F99"/>
    <w:rsid w:val="00427BF8"/>
    <w:rsid w:val="0043093F"/>
    <w:rsid w:val="00431A03"/>
    <w:rsid w:val="004329E6"/>
    <w:rsid w:val="00432BF2"/>
    <w:rsid w:val="00433BAD"/>
    <w:rsid w:val="00433C47"/>
    <w:rsid w:val="00434034"/>
    <w:rsid w:val="00434B6C"/>
    <w:rsid w:val="0043558F"/>
    <w:rsid w:val="00435D63"/>
    <w:rsid w:val="00437054"/>
    <w:rsid w:val="004370D7"/>
    <w:rsid w:val="004372BA"/>
    <w:rsid w:val="00437FD5"/>
    <w:rsid w:val="004405DB"/>
    <w:rsid w:val="00440AC3"/>
    <w:rsid w:val="00440D7A"/>
    <w:rsid w:val="00440EA2"/>
    <w:rsid w:val="004410AD"/>
    <w:rsid w:val="00441909"/>
    <w:rsid w:val="00441AC0"/>
    <w:rsid w:val="00441EAA"/>
    <w:rsid w:val="00442549"/>
    <w:rsid w:val="004435B6"/>
    <w:rsid w:val="004435CE"/>
    <w:rsid w:val="004439D1"/>
    <w:rsid w:val="0044493E"/>
    <w:rsid w:val="00444F50"/>
    <w:rsid w:val="004454EF"/>
    <w:rsid w:val="004461D5"/>
    <w:rsid w:val="00446921"/>
    <w:rsid w:val="00446B68"/>
    <w:rsid w:val="004505D5"/>
    <w:rsid w:val="004508F4"/>
    <w:rsid w:val="0045163F"/>
    <w:rsid w:val="00451DFC"/>
    <w:rsid w:val="00451FC4"/>
    <w:rsid w:val="00452702"/>
    <w:rsid w:val="00452CA9"/>
    <w:rsid w:val="004530B2"/>
    <w:rsid w:val="004535FE"/>
    <w:rsid w:val="004543C7"/>
    <w:rsid w:val="00454FEA"/>
    <w:rsid w:val="004564B4"/>
    <w:rsid w:val="00456DAF"/>
    <w:rsid w:val="00456EB0"/>
    <w:rsid w:val="004570AC"/>
    <w:rsid w:val="00457CEC"/>
    <w:rsid w:val="00457D58"/>
    <w:rsid w:val="004611DF"/>
    <w:rsid w:val="0046122B"/>
    <w:rsid w:val="00461410"/>
    <w:rsid w:val="0046153E"/>
    <w:rsid w:val="00462401"/>
    <w:rsid w:val="00463D7D"/>
    <w:rsid w:val="00463EFD"/>
    <w:rsid w:val="00464A79"/>
    <w:rsid w:val="00464E07"/>
    <w:rsid w:val="00464FEE"/>
    <w:rsid w:val="00465150"/>
    <w:rsid w:val="0046584F"/>
    <w:rsid w:val="0046674D"/>
    <w:rsid w:val="0046699D"/>
    <w:rsid w:val="004669A9"/>
    <w:rsid w:val="0046704B"/>
    <w:rsid w:val="00467D08"/>
    <w:rsid w:val="00467F04"/>
    <w:rsid w:val="00470CA5"/>
    <w:rsid w:val="004713C1"/>
    <w:rsid w:val="004713F6"/>
    <w:rsid w:val="004716C4"/>
    <w:rsid w:val="00471B1C"/>
    <w:rsid w:val="00471C21"/>
    <w:rsid w:val="00472563"/>
    <w:rsid w:val="00473BEF"/>
    <w:rsid w:val="00474181"/>
    <w:rsid w:val="00474920"/>
    <w:rsid w:val="00474C95"/>
    <w:rsid w:val="0047511F"/>
    <w:rsid w:val="00475C5B"/>
    <w:rsid w:val="00475CBB"/>
    <w:rsid w:val="00476399"/>
    <w:rsid w:val="0047674A"/>
    <w:rsid w:val="004775D5"/>
    <w:rsid w:val="00477C5F"/>
    <w:rsid w:val="00477EDE"/>
    <w:rsid w:val="00480051"/>
    <w:rsid w:val="004807A0"/>
    <w:rsid w:val="004807F5"/>
    <w:rsid w:val="004814A1"/>
    <w:rsid w:val="004817E8"/>
    <w:rsid w:val="004829AA"/>
    <w:rsid w:val="00483F35"/>
    <w:rsid w:val="00483FD0"/>
    <w:rsid w:val="00484157"/>
    <w:rsid w:val="00484B1D"/>
    <w:rsid w:val="00485F7A"/>
    <w:rsid w:val="00486D60"/>
    <w:rsid w:val="004872F6"/>
    <w:rsid w:val="00487DBC"/>
    <w:rsid w:val="00487E60"/>
    <w:rsid w:val="00487FD3"/>
    <w:rsid w:val="00490442"/>
    <w:rsid w:val="00490A92"/>
    <w:rsid w:val="00490D56"/>
    <w:rsid w:val="00490D58"/>
    <w:rsid w:val="004911DD"/>
    <w:rsid w:val="00491616"/>
    <w:rsid w:val="0049209C"/>
    <w:rsid w:val="00492294"/>
    <w:rsid w:val="0049234E"/>
    <w:rsid w:val="004925DB"/>
    <w:rsid w:val="00492730"/>
    <w:rsid w:val="00492B3A"/>
    <w:rsid w:val="004932A4"/>
    <w:rsid w:val="00493510"/>
    <w:rsid w:val="00493669"/>
    <w:rsid w:val="00494080"/>
    <w:rsid w:val="00494761"/>
    <w:rsid w:val="0049505D"/>
    <w:rsid w:val="0049575D"/>
    <w:rsid w:val="00495ABD"/>
    <w:rsid w:val="00496714"/>
    <w:rsid w:val="00497C13"/>
    <w:rsid w:val="004A039E"/>
    <w:rsid w:val="004A0E95"/>
    <w:rsid w:val="004A126D"/>
    <w:rsid w:val="004A159A"/>
    <w:rsid w:val="004A3093"/>
    <w:rsid w:val="004A37FD"/>
    <w:rsid w:val="004A38AE"/>
    <w:rsid w:val="004A4504"/>
    <w:rsid w:val="004A49BE"/>
    <w:rsid w:val="004A4CC8"/>
    <w:rsid w:val="004A51E6"/>
    <w:rsid w:val="004A5211"/>
    <w:rsid w:val="004A53E3"/>
    <w:rsid w:val="004A5678"/>
    <w:rsid w:val="004A5D2C"/>
    <w:rsid w:val="004A5DDD"/>
    <w:rsid w:val="004A6E1C"/>
    <w:rsid w:val="004B01E1"/>
    <w:rsid w:val="004B0E42"/>
    <w:rsid w:val="004B1375"/>
    <w:rsid w:val="004B13A4"/>
    <w:rsid w:val="004B1BE0"/>
    <w:rsid w:val="004B1E5A"/>
    <w:rsid w:val="004B2018"/>
    <w:rsid w:val="004B229D"/>
    <w:rsid w:val="004B3D94"/>
    <w:rsid w:val="004B40DD"/>
    <w:rsid w:val="004B4262"/>
    <w:rsid w:val="004B48C1"/>
    <w:rsid w:val="004B4F5F"/>
    <w:rsid w:val="004B5283"/>
    <w:rsid w:val="004B583B"/>
    <w:rsid w:val="004B686B"/>
    <w:rsid w:val="004B6B97"/>
    <w:rsid w:val="004B6C93"/>
    <w:rsid w:val="004B6DE2"/>
    <w:rsid w:val="004B7524"/>
    <w:rsid w:val="004C00A5"/>
    <w:rsid w:val="004C04DF"/>
    <w:rsid w:val="004C094C"/>
    <w:rsid w:val="004C0C33"/>
    <w:rsid w:val="004C0D4F"/>
    <w:rsid w:val="004C2304"/>
    <w:rsid w:val="004C2B5E"/>
    <w:rsid w:val="004C3603"/>
    <w:rsid w:val="004C3FAC"/>
    <w:rsid w:val="004C41DC"/>
    <w:rsid w:val="004C48D3"/>
    <w:rsid w:val="004C4FA5"/>
    <w:rsid w:val="004C4FD0"/>
    <w:rsid w:val="004C5A78"/>
    <w:rsid w:val="004C74E9"/>
    <w:rsid w:val="004C7D82"/>
    <w:rsid w:val="004C7F1F"/>
    <w:rsid w:val="004D09CC"/>
    <w:rsid w:val="004D19EC"/>
    <w:rsid w:val="004D1B24"/>
    <w:rsid w:val="004D1B6D"/>
    <w:rsid w:val="004D2008"/>
    <w:rsid w:val="004D3652"/>
    <w:rsid w:val="004D48B4"/>
    <w:rsid w:val="004D4B1A"/>
    <w:rsid w:val="004D4D0C"/>
    <w:rsid w:val="004D4ED2"/>
    <w:rsid w:val="004D5613"/>
    <w:rsid w:val="004D569C"/>
    <w:rsid w:val="004D63AF"/>
    <w:rsid w:val="004D6752"/>
    <w:rsid w:val="004D7B86"/>
    <w:rsid w:val="004E0548"/>
    <w:rsid w:val="004E0875"/>
    <w:rsid w:val="004E0E0B"/>
    <w:rsid w:val="004E105A"/>
    <w:rsid w:val="004E1B18"/>
    <w:rsid w:val="004E22B0"/>
    <w:rsid w:val="004E2428"/>
    <w:rsid w:val="004E2772"/>
    <w:rsid w:val="004E292C"/>
    <w:rsid w:val="004E2F5E"/>
    <w:rsid w:val="004E348B"/>
    <w:rsid w:val="004E3B4B"/>
    <w:rsid w:val="004E3D43"/>
    <w:rsid w:val="004E3F83"/>
    <w:rsid w:val="004E4E24"/>
    <w:rsid w:val="004E4E27"/>
    <w:rsid w:val="004E520E"/>
    <w:rsid w:val="004E5BE3"/>
    <w:rsid w:val="004E6959"/>
    <w:rsid w:val="004E6B05"/>
    <w:rsid w:val="004E73E3"/>
    <w:rsid w:val="004E77DC"/>
    <w:rsid w:val="004E7B9E"/>
    <w:rsid w:val="004F0E5C"/>
    <w:rsid w:val="004F152A"/>
    <w:rsid w:val="004F2129"/>
    <w:rsid w:val="004F217D"/>
    <w:rsid w:val="004F278C"/>
    <w:rsid w:val="004F3225"/>
    <w:rsid w:val="004F3A20"/>
    <w:rsid w:val="004F3FD6"/>
    <w:rsid w:val="004F466E"/>
    <w:rsid w:val="004F4E7F"/>
    <w:rsid w:val="004F5A32"/>
    <w:rsid w:val="004F5ADB"/>
    <w:rsid w:val="004F5CDB"/>
    <w:rsid w:val="004F60B1"/>
    <w:rsid w:val="004F60C8"/>
    <w:rsid w:val="004F6F6D"/>
    <w:rsid w:val="00500476"/>
    <w:rsid w:val="005006F3"/>
    <w:rsid w:val="0050078D"/>
    <w:rsid w:val="00501587"/>
    <w:rsid w:val="005017E3"/>
    <w:rsid w:val="00502B1B"/>
    <w:rsid w:val="0050327B"/>
    <w:rsid w:val="005049E1"/>
    <w:rsid w:val="00505367"/>
    <w:rsid w:val="005063B3"/>
    <w:rsid w:val="0050694D"/>
    <w:rsid w:val="00506B77"/>
    <w:rsid w:val="00507AA3"/>
    <w:rsid w:val="00510051"/>
    <w:rsid w:val="005102D5"/>
    <w:rsid w:val="00510895"/>
    <w:rsid w:val="0051133A"/>
    <w:rsid w:val="0051176D"/>
    <w:rsid w:val="00511E47"/>
    <w:rsid w:val="00512086"/>
    <w:rsid w:val="00512475"/>
    <w:rsid w:val="00512B48"/>
    <w:rsid w:val="00512ECA"/>
    <w:rsid w:val="005138D6"/>
    <w:rsid w:val="00513BB0"/>
    <w:rsid w:val="00514DF7"/>
    <w:rsid w:val="0051551E"/>
    <w:rsid w:val="0051671A"/>
    <w:rsid w:val="00516D6D"/>
    <w:rsid w:val="00516FDB"/>
    <w:rsid w:val="00517583"/>
    <w:rsid w:val="00517C19"/>
    <w:rsid w:val="0052067A"/>
    <w:rsid w:val="00521481"/>
    <w:rsid w:val="00521CBF"/>
    <w:rsid w:val="00521F55"/>
    <w:rsid w:val="00522089"/>
    <w:rsid w:val="005225C6"/>
    <w:rsid w:val="00522EAD"/>
    <w:rsid w:val="00522FEE"/>
    <w:rsid w:val="00523372"/>
    <w:rsid w:val="00523D96"/>
    <w:rsid w:val="00524186"/>
    <w:rsid w:val="005253F0"/>
    <w:rsid w:val="00525BA1"/>
    <w:rsid w:val="00525D2F"/>
    <w:rsid w:val="00526165"/>
    <w:rsid w:val="00526356"/>
    <w:rsid w:val="00526962"/>
    <w:rsid w:val="005269DB"/>
    <w:rsid w:val="005279B8"/>
    <w:rsid w:val="00530065"/>
    <w:rsid w:val="0053210E"/>
    <w:rsid w:val="00532191"/>
    <w:rsid w:val="00533C6E"/>
    <w:rsid w:val="00534972"/>
    <w:rsid w:val="005351E8"/>
    <w:rsid w:val="0053629F"/>
    <w:rsid w:val="00536387"/>
    <w:rsid w:val="00536BA8"/>
    <w:rsid w:val="00536BE2"/>
    <w:rsid w:val="00536D04"/>
    <w:rsid w:val="005371CE"/>
    <w:rsid w:val="00537411"/>
    <w:rsid w:val="00540473"/>
    <w:rsid w:val="005410E4"/>
    <w:rsid w:val="00541462"/>
    <w:rsid w:val="005417F5"/>
    <w:rsid w:val="00541972"/>
    <w:rsid w:val="0054245E"/>
    <w:rsid w:val="005429DC"/>
    <w:rsid w:val="00543181"/>
    <w:rsid w:val="005436B5"/>
    <w:rsid w:val="00543D74"/>
    <w:rsid w:val="005450E0"/>
    <w:rsid w:val="005458D3"/>
    <w:rsid w:val="00545F39"/>
    <w:rsid w:val="00546324"/>
    <w:rsid w:val="005464A2"/>
    <w:rsid w:val="00546628"/>
    <w:rsid w:val="00546FD1"/>
    <w:rsid w:val="00547009"/>
    <w:rsid w:val="0055020C"/>
    <w:rsid w:val="0055063D"/>
    <w:rsid w:val="00550B5A"/>
    <w:rsid w:val="00552279"/>
    <w:rsid w:val="00552530"/>
    <w:rsid w:val="00552F43"/>
    <w:rsid w:val="00552F51"/>
    <w:rsid w:val="005532A8"/>
    <w:rsid w:val="005532B9"/>
    <w:rsid w:val="00553567"/>
    <w:rsid w:val="005549BC"/>
    <w:rsid w:val="005549F6"/>
    <w:rsid w:val="00554C9F"/>
    <w:rsid w:val="00555D4D"/>
    <w:rsid w:val="0055702A"/>
    <w:rsid w:val="005572CC"/>
    <w:rsid w:val="00557508"/>
    <w:rsid w:val="00557767"/>
    <w:rsid w:val="0056068C"/>
    <w:rsid w:val="005610EE"/>
    <w:rsid w:val="0056119B"/>
    <w:rsid w:val="00561599"/>
    <w:rsid w:val="00562102"/>
    <w:rsid w:val="0056293E"/>
    <w:rsid w:val="00562D9A"/>
    <w:rsid w:val="005631E1"/>
    <w:rsid w:val="0056322F"/>
    <w:rsid w:val="005645ED"/>
    <w:rsid w:val="00565716"/>
    <w:rsid w:val="00565797"/>
    <w:rsid w:val="00565808"/>
    <w:rsid w:val="0056761B"/>
    <w:rsid w:val="005704EA"/>
    <w:rsid w:val="005721B3"/>
    <w:rsid w:val="0057284A"/>
    <w:rsid w:val="00572F88"/>
    <w:rsid w:val="0057353D"/>
    <w:rsid w:val="0057356A"/>
    <w:rsid w:val="005738D5"/>
    <w:rsid w:val="005738E2"/>
    <w:rsid w:val="00573DD2"/>
    <w:rsid w:val="00574280"/>
    <w:rsid w:val="005742EF"/>
    <w:rsid w:val="00574C19"/>
    <w:rsid w:val="00575AA1"/>
    <w:rsid w:val="00575B91"/>
    <w:rsid w:val="00575FA0"/>
    <w:rsid w:val="00576151"/>
    <w:rsid w:val="00576368"/>
    <w:rsid w:val="005764D2"/>
    <w:rsid w:val="00577CE6"/>
    <w:rsid w:val="00577D5A"/>
    <w:rsid w:val="00577F15"/>
    <w:rsid w:val="00580303"/>
    <w:rsid w:val="00580D25"/>
    <w:rsid w:val="00580DD0"/>
    <w:rsid w:val="005815C3"/>
    <w:rsid w:val="00581B6C"/>
    <w:rsid w:val="00581E94"/>
    <w:rsid w:val="00582BC3"/>
    <w:rsid w:val="00582BD6"/>
    <w:rsid w:val="00583418"/>
    <w:rsid w:val="005836E8"/>
    <w:rsid w:val="005837DE"/>
    <w:rsid w:val="00584799"/>
    <w:rsid w:val="00584EA3"/>
    <w:rsid w:val="005850E6"/>
    <w:rsid w:val="00585490"/>
    <w:rsid w:val="005858DB"/>
    <w:rsid w:val="00585964"/>
    <w:rsid w:val="005861C9"/>
    <w:rsid w:val="00586B0B"/>
    <w:rsid w:val="00587308"/>
    <w:rsid w:val="00587CFE"/>
    <w:rsid w:val="0059003D"/>
    <w:rsid w:val="00590323"/>
    <w:rsid w:val="005914A4"/>
    <w:rsid w:val="00591DF6"/>
    <w:rsid w:val="00592401"/>
    <w:rsid w:val="00592642"/>
    <w:rsid w:val="00592D57"/>
    <w:rsid w:val="0059386A"/>
    <w:rsid w:val="00593AC7"/>
    <w:rsid w:val="005947C7"/>
    <w:rsid w:val="00594C22"/>
    <w:rsid w:val="00594C68"/>
    <w:rsid w:val="00595549"/>
    <w:rsid w:val="00595C28"/>
    <w:rsid w:val="00596058"/>
    <w:rsid w:val="00596454"/>
    <w:rsid w:val="005973AA"/>
    <w:rsid w:val="005A0064"/>
    <w:rsid w:val="005A08AF"/>
    <w:rsid w:val="005A0D3D"/>
    <w:rsid w:val="005A1281"/>
    <w:rsid w:val="005A1E0E"/>
    <w:rsid w:val="005A1F84"/>
    <w:rsid w:val="005A1FEC"/>
    <w:rsid w:val="005A3799"/>
    <w:rsid w:val="005A419B"/>
    <w:rsid w:val="005A4241"/>
    <w:rsid w:val="005A4591"/>
    <w:rsid w:val="005A54F1"/>
    <w:rsid w:val="005A566F"/>
    <w:rsid w:val="005A5DAE"/>
    <w:rsid w:val="005A615E"/>
    <w:rsid w:val="005A6230"/>
    <w:rsid w:val="005A638B"/>
    <w:rsid w:val="005A662F"/>
    <w:rsid w:val="005A7B09"/>
    <w:rsid w:val="005B002E"/>
    <w:rsid w:val="005B00E7"/>
    <w:rsid w:val="005B0636"/>
    <w:rsid w:val="005B0878"/>
    <w:rsid w:val="005B134F"/>
    <w:rsid w:val="005B22DC"/>
    <w:rsid w:val="005B2E50"/>
    <w:rsid w:val="005B3D44"/>
    <w:rsid w:val="005B4423"/>
    <w:rsid w:val="005B44FA"/>
    <w:rsid w:val="005B5DB7"/>
    <w:rsid w:val="005B6285"/>
    <w:rsid w:val="005B6E0B"/>
    <w:rsid w:val="005B6FDC"/>
    <w:rsid w:val="005B718D"/>
    <w:rsid w:val="005B7538"/>
    <w:rsid w:val="005B75DC"/>
    <w:rsid w:val="005C0476"/>
    <w:rsid w:val="005C0776"/>
    <w:rsid w:val="005C0A57"/>
    <w:rsid w:val="005C0C42"/>
    <w:rsid w:val="005C187E"/>
    <w:rsid w:val="005C18B8"/>
    <w:rsid w:val="005C19C4"/>
    <w:rsid w:val="005C23DB"/>
    <w:rsid w:val="005C258C"/>
    <w:rsid w:val="005C2824"/>
    <w:rsid w:val="005C2E98"/>
    <w:rsid w:val="005C470A"/>
    <w:rsid w:val="005C5309"/>
    <w:rsid w:val="005C5848"/>
    <w:rsid w:val="005C5F0E"/>
    <w:rsid w:val="005C5F6B"/>
    <w:rsid w:val="005C628C"/>
    <w:rsid w:val="005C6832"/>
    <w:rsid w:val="005C688D"/>
    <w:rsid w:val="005C6C27"/>
    <w:rsid w:val="005C6EF7"/>
    <w:rsid w:val="005C6F3A"/>
    <w:rsid w:val="005C72D4"/>
    <w:rsid w:val="005C75D6"/>
    <w:rsid w:val="005D02BA"/>
    <w:rsid w:val="005D02E9"/>
    <w:rsid w:val="005D075B"/>
    <w:rsid w:val="005D1422"/>
    <w:rsid w:val="005D159E"/>
    <w:rsid w:val="005D17C2"/>
    <w:rsid w:val="005D1FA7"/>
    <w:rsid w:val="005D2913"/>
    <w:rsid w:val="005D35DC"/>
    <w:rsid w:val="005D3A5E"/>
    <w:rsid w:val="005D4135"/>
    <w:rsid w:val="005D41F4"/>
    <w:rsid w:val="005D43B0"/>
    <w:rsid w:val="005D4625"/>
    <w:rsid w:val="005D463B"/>
    <w:rsid w:val="005D595E"/>
    <w:rsid w:val="005D64E5"/>
    <w:rsid w:val="005E1271"/>
    <w:rsid w:val="005E1E9C"/>
    <w:rsid w:val="005E1FEF"/>
    <w:rsid w:val="005E236B"/>
    <w:rsid w:val="005E2C2C"/>
    <w:rsid w:val="005E345A"/>
    <w:rsid w:val="005E4261"/>
    <w:rsid w:val="005E477E"/>
    <w:rsid w:val="005E480F"/>
    <w:rsid w:val="005E64C8"/>
    <w:rsid w:val="005E6539"/>
    <w:rsid w:val="005E69DE"/>
    <w:rsid w:val="005E6EFD"/>
    <w:rsid w:val="005E7510"/>
    <w:rsid w:val="005F04E2"/>
    <w:rsid w:val="005F11C1"/>
    <w:rsid w:val="005F122C"/>
    <w:rsid w:val="005F16E1"/>
    <w:rsid w:val="005F18B2"/>
    <w:rsid w:val="005F1A62"/>
    <w:rsid w:val="005F22AD"/>
    <w:rsid w:val="005F234D"/>
    <w:rsid w:val="005F2658"/>
    <w:rsid w:val="005F2BA1"/>
    <w:rsid w:val="005F4753"/>
    <w:rsid w:val="005F5D6E"/>
    <w:rsid w:val="005F5DE2"/>
    <w:rsid w:val="005F6885"/>
    <w:rsid w:val="005F6B0E"/>
    <w:rsid w:val="005F6E9E"/>
    <w:rsid w:val="005F74B5"/>
    <w:rsid w:val="006002BA"/>
    <w:rsid w:val="0060053D"/>
    <w:rsid w:val="00600D48"/>
    <w:rsid w:val="00601619"/>
    <w:rsid w:val="00601C54"/>
    <w:rsid w:val="006022C9"/>
    <w:rsid w:val="006030BD"/>
    <w:rsid w:val="00603526"/>
    <w:rsid w:val="006038D1"/>
    <w:rsid w:val="006042CD"/>
    <w:rsid w:val="00604524"/>
    <w:rsid w:val="00604C79"/>
    <w:rsid w:val="00604DFC"/>
    <w:rsid w:val="0060548F"/>
    <w:rsid w:val="006054C2"/>
    <w:rsid w:val="006057F5"/>
    <w:rsid w:val="00605FE9"/>
    <w:rsid w:val="006062D7"/>
    <w:rsid w:val="0060691C"/>
    <w:rsid w:val="00606994"/>
    <w:rsid w:val="00606EA8"/>
    <w:rsid w:val="006078C2"/>
    <w:rsid w:val="00610040"/>
    <w:rsid w:val="006103FB"/>
    <w:rsid w:val="006105A0"/>
    <w:rsid w:val="00610741"/>
    <w:rsid w:val="00610A1F"/>
    <w:rsid w:val="00610B10"/>
    <w:rsid w:val="00610D43"/>
    <w:rsid w:val="00611CC1"/>
    <w:rsid w:val="006123AD"/>
    <w:rsid w:val="00612545"/>
    <w:rsid w:val="00612BFE"/>
    <w:rsid w:val="00613164"/>
    <w:rsid w:val="00613298"/>
    <w:rsid w:val="00613633"/>
    <w:rsid w:val="006136AC"/>
    <w:rsid w:val="006136C8"/>
    <w:rsid w:val="00613A60"/>
    <w:rsid w:val="006142A3"/>
    <w:rsid w:val="006145C4"/>
    <w:rsid w:val="00614F22"/>
    <w:rsid w:val="00614FC8"/>
    <w:rsid w:val="0061540B"/>
    <w:rsid w:val="006161D6"/>
    <w:rsid w:val="006167FE"/>
    <w:rsid w:val="00616821"/>
    <w:rsid w:val="00616B4D"/>
    <w:rsid w:val="00617310"/>
    <w:rsid w:val="00617428"/>
    <w:rsid w:val="00620368"/>
    <w:rsid w:val="00621B12"/>
    <w:rsid w:val="006222D7"/>
    <w:rsid w:val="00623989"/>
    <w:rsid w:val="00623F44"/>
    <w:rsid w:val="00624AC7"/>
    <w:rsid w:val="00624B1C"/>
    <w:rsid w:val="00625456"/>
    <w:rsid w:val="00625940"/>
    <w:rsid w:val="00626207"/>
    <w:rsid w:val="00626783"/>
    <w:rsid w:val="00626DD8"/>
    <w:rsid w:val="006271F5"/>
    <w:rsid w:val="00627225"/>
    <w:rsid w:val="0062732B"/>
    <w:rsid w:val="006273DB"/>
    <w:rsid w:val="006274F4"/>
    <w:rsid w:val="006278EE"/>
    <w:rsid w:val="006279ED"/>
    <w:rsid w:val="00627D4A"/>
    <w:rsid w:val="00630E6B"/>
    <w:rsid w:val="00631363"/>
    <w:rsid w:val="006315A2"/>
    <w:rsid w:val="006316C1"/>
    <w:rsid w:val="00631920"/>
    <w:rsid w:val="00631E64"/>
    <w:rsid w:val="00632015"/>
    <w:rsid w:val="006320AE"/>
    <w:rsid w:val="006321BB"/>
    <w:rsid w:val="0063274E"/>
    <w:rsid w:val="00633042"/>
    <w:rsid w:val="00633379"/>
    <w:rsid w:val="00633AD1"/>
    <w:rsid w:val="00633C98"/>
    <w:rsid w:val="0063476E"/>
    <w:rsid w:val="00634944"/>
    <w:rsid w:val="00634D36"/>
    <w:rsid w:val="00634D48"/>
    <w:rsid w:val="00635722"/>
    <w:rsid w:val="0063681C"/>
    <w:rsid w:val="00637327"/>
    <w:rsid w:val="006402DD"/>
    <w:rsid w:val="006406FF"/>
    <w:rsid w:val="00640847"/>
    <w:rsid w:val="00640F06"/>
    <w:rsid w:val="00641B3E"/>
    <w:rsid w:val="00641DB6"/>
    <w:rsid w:val="00641FA1"/>
    <w:rsid w:val="006420E2"/>
    <w:rsid w:val="00642537"/>
    <w:rsid w:val="006425E7"/>
    <w:rsid w:val="00642A5C"/>
    <w:rsid w:val="00643274"/>
    <w:rsid w:val="00643423"/>
    <w:rsid w:val="006435DB"/>
    <w:rsid w:val="0064370E"/>
    <w:rsid w:val="00643B46"/>
    <w:rsid w:val="00644D74"/>
    <w:rsid w:val="006458B5"/>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417"/>
    <w:rsid w:val="00655651"/>
    <w:rsid w:val="006557B0"/>
    <w:rsid w:val="00656568"/>
    <w:rsid w:val="00656B28"/>
    <w:rsid w:val="00656EDD"/>
    <w:rsid w:val="006573F3"/>
    <w:rsid w:val="006579F4"/>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6AB"/>
    <w:rsid w:val="00672717"/>
    <w:rsid w:val="00672D22"/>
    <w:rsid w:val="00673261"/>
    <w:rsid w:val="00673D7E"/>
    <w:rsid w:val="0067466A"/>
    <w:rsid w:val="00674EEF"/>
    <w:rsid w:val="00675425"/>
    <w:rsid w:val="00675895"/>
    <w:rsid w:val="00675B97"/>
    <w:rsid w:val="0067650A"/>
    <w:rsid w:val="00676665"/>
    <w:rsid w:val="0067765C"/>
    <w:rsid w:val="00677B0B"/>
    <w:rsid w:val="006805F8"/>
    <w:rsid w:val="006808A2"/>
    <w:rsid w:val="0068175B"/>
    <w:rsid w:val="006817B4"/>
    <w:rsid w:val="006825D1"/>
    <w:rsid w:val="0068280F"/>
    <w:rsid w:val="00682A4D"/>
    <w:rsid w:val="00683642"/>
    <w:rsid w:val="00684184"/>
    <w:rsid w:val="00684210"/>
    <w:rsid w:val="006842E1"/>
    <w:rsid w:val="00684AA6"/>
    <w:rsid w:val="006853A1"/>
    <w:rsid w:val="006856C0"/>
    <w:rsid w:val="006867D5"/>
    <w:rsid w:val="00686F7A"/>
    <w:rsid w:val="006877DB"/>
    <w:rsid w:val="00687C17"/>
    <w:rsid w:val="00690095"/>
    <w:rsid w:val="0069017A"/>
    <w:rsid w:val="00690490"/>
    <w:rsid w:val="006918EE"/>
    <w:rsid w:val="00691BA0"/>
    <w:rsid w:val="00691F11"/>
    <w:rsid w:val="00692682"/>
    <w:rsid w:val="00692A6A"/>
    <w:rsid w:val="00692E8E"/>
    <w:rsid w:val="00692F61"/>
    <w:rsid w:val="00692F75"/>
    <w:rsid w:val="006931F2"/>
    <w:rsid w:val="00693608"/>
    <w:rsid w:val="00694373"/>
    <w:rsid w:val="0069504A"/>
    <w:rsid w:val="00695558"/>
    <w:rsid w:val="00695699"/>
    <w:rsid w:val="00695FEA"/>
    <w:rsid w:val="0069618B"/>
    <w:rsid w:val="0069658E"/>
    <w:rsid w:val="006965FA"/>
    <w:rsid w:val="00696C66"/>
    <w:rsid w:val="006A05A5"/>
    <w:rsid w:val="006A0CBB"/>
    <w:rsid w:val="006A1353"/>
    <w:rsid w:val="006A1CFB"/>
    <w:rsid w:val="006A1E7F"/>
    <w:rsid w:val="006A2B85"/>
    <w:rsid w:val="006A2C54"/>
    <w:rsid w:val="006A3A10"/>
    <w:rsid w:val="006A3A7F"/>
    <w:rsid w:val="006A3B3B"/>
    <w:rsid w:val="006A48AC"/>
    <w:rsid w:val="006A4A7F"/>
    <w:rsid w:val="006A6971"/>
    <w:rsid w:val="006A6E83"/>
    <w:rsid w:val="006A7AC1"/>
    <w:rsid w:val="006A7F13"/>
    <w:rsid w:val="006A7F66"/>
    <w:rsid w:val="006B0360"/>
    <w:rsid w:val="006B0442"/>
    <w:rsid w:val="006B04EF"/>
    <w:rsid w:val="006B14ED"/>
    <w:rsid w:val="006B2AF3"/>
    <w:rsid w:val="006B4BDB"/>
    <w:rsid w:val="006B50FA"/>
    <w:rsid w:val="006B5B69"/>
    <w:rsid w:val="006B6698"/>
    <w:rsid w:val="006B6F08"/>
    <w:rsid w:val="006C0355"/>
    <w:rsid w:val="006C0488"/>
    <w:rsid w:val="006C1590"/>
    <w:rsid w:val="006C1CC3"/>
    <w:rsid w:val="006C260E"/>
    <w:rsid w:val="006C2612"/>
    <w:rsid w:val="006C29CF"/>
    <w:rsid w:val="006C2B2A"/>
    <w:rsid w:val="006C2FB8"/>
    <w:rsid w:val="006C2FC4"/>
    <w:rsid w:val="006C35C7"/>
    <w:rsid w:val="006C372B"/>
    <w:rsid w:val="006C37D5"/>
    <w:rsid w:val="006C38FB"/>
    <w:rsid w:val="006C39BE"/>
    <w:rsid w:val="006C3AE8"/>
    <w:rsid w:val="006C3EF4"/>
    <w:rsid w:val="006C3F66"/>
    <w:rsid w:val="006C45A9"/>
    <w:rsid w:val="006C4D50"/>
    <w:rsid w:val="006C4F31"/>
    <w:rsid w:val="006C5A7D"/>
    <w:rsid w:val="006C5B74"/>
    <w:rsid w:val="006C5C5B"/>
    <w:rsid w:val="006C6843"/>
    <w:rsid w:val="006C6950"/>
    <w:rsid w:val="006C6FA5"/>
    <w:rsid w:val="006C789E"/>
    <w:rsid w:val="006C7CDD"/>
    <w:rsid w:val="006C7D03"/>
    <w:rsid w:val="006C7D96"/>
    <w:rsid w:val="006D0146"/>
    <w:rsid w:val="006D0182"/>
    <w:rsid w:val="006D08AE"/>
    <w:rsid w:val="006D0985"/>
    <w:rsid w:val="006D0A30"/>
    <w:rsid w:val="006D0A5D"/>
    <w:rsid w:val="006D0B77"/>
    <w:rsid w:val="006D1BCA"/>
    <w:rsid w:val="006D2394"/>
    <w:rsid w:val="006D2A9C"/>
    <w:rsid w:val="006D2C78"/>
    <w:rsid w:val="006D30E6"/>
    <w:rsid w:val="006D35B4"/>
    <w:rsid w:val="006D516E"/>
    <w:rsid w:val="006D523D"/>
    <w:rsid w:val="006D53B5"/>
    <w:rsid w:val="006D669F"/>
    <w:rsid w:val="006D6C75"/>
    <w:rsid w:val="006D717B"/>
    <w:rsid w:val="006D7810"/>
    <w:rsid w:val="006E064C"/>
    <w:rsid w:val="006E071A"/>
    <w:rsid w:val="006E0C02"/>
    <w:rsid w:val="006E1452"/>
    <w:rsid w:val="006E16E6"/>
    <w:rsid w:val="006E1727"/>
    <w:rsid w:val="006E1ECC"/>
    <w:rsid w:val="006E2D78"/>
    <w:rsid w:val="006E2E2A"/>
    <w:rsid w:val="006E390D"/>
    <w:rsid w:val="006E41D3"/>
    <w:rsid w:val="006E5442"/>
    <w:rsid w:val="006E563C"/>
    <w:rsid w:val="006E5668"/>
    <w:rsid w:val="006E5B64"/>
    <w:rsid w:val="006E5CE9"/>
    <w:rsid w:val="006E64EB"/>
    <w:rsid w:val="006E6706"/>
    <w:rsid w:val="006E673E"/>
    <w:rsid w:val="006E6835"/>
    <w:rsid w:val="006E6B0E"/>
    <w:rsid w:val="006E6DB3"/>
    <w:rsid w:val="006E70D7"/>
    <w:rsid w:val="006E7539"/>
    <w:rsid w:val="006E7BA8"/>
    <w:rsid w:val="006E7C54"/>
    <w:rsid w:val="006F0A12"/>
    <w:rsid w:val="006F0BA8"/>
    <w:rsid w:val="006F0D1F"/>
    <w:rsid w:val="006F0EB1"/>
    <w:rsid w:val="006F0F10"/>
    <w:rsid w:val="006F1F45"/>
    <w:rsid w:val="006F3127"/>
    <w:rsid w:val="006F316A"/>
    <w:rsid w:val="006F31B8"/>
    <w:rsid w:val="006F3318"/>
    <w:rsid w:val="006F3935"/>
    <w:rsid w:val="006F3AD6"/>
    <w:rsid w:val="006F3F4C"/>
    <w:rsid w:val="006F466B"/>
    <w:rsid w:val="006F4EAF"/>
    <w:rsid w:val="006F4F07"/>
    <w:rsid w:val="006F5135"/>
    <w:rsid w:val="006F56AE"/>
    <w:rsid w:val="006F5B07"/>
    <w:rsid w:val="006F6264"/>
    <w:rsid w:val="007005C9"/>
    <w:rsid w:val="00700960"/>
    <w:rsid w:val="00700AB6"/>
    <w:rsid w:val="00701B60"/>
    <w:rsid w:val="00701BF4"/>
    <w:rsid w:val="00702525"/>
    <w:rsid w:val="0070253F"/>
    <w:rsid w:val="0070278B"/>
    <w:rsid w:val="00702C39"/>
    <w:rsid w:val="00702C53"/>
    <w:rsid w:val="007034F1"/>
    <w:rsid w:val="00703608"/>
    <w:rsid w:val="00703A3D"/>
    <w:rsid w:val="00703B22"/>
    <w:rsid w:val="00704106"/>
    <w:rsid w:val="007050EC"/>
    <w:rsid w:val="00705FFD"/>
    <w:rsid w:val="0070671B"/>
    <w:rsid w:val="007070E1"/>
    <w:rsid w:val="007109BD"/>
    <w:rsid w:val="00710C3A"/>
    <w:rsid w:val="00710E21"/>
    <w:rsid w:val="007113AE"/>
    <w:rsid w:val="007113C5"/>
    <w:rsid w:val="007114C7"/>
    <w:rsid w:val="007121E9"/>
    <w:rsid w:val="007122A3"/>
    <w:rsid w:val="00712CC1"/>
    <w:rsid w:val="00713027"/>
    <w:rsid w:val="00713678"/>
    <w:rsid w:val="007136E4"/>
    <w:rsid w:val="00714382"/>
    <w:rsid w:val="0071492F"/>
    <w:rsid w:val="00714DF4"/>
    <w:rsid w:val="007150DA"/>
    <w:rsid w:val="007155A3"/>
    <w:rsid w:val="00715DCD"/>
    <w:rsid w:val="007167E6"/>
    <w:rsid w:val="00716C7F"/>
    <w:rsid w:val="00716FD5"/>
    <w:rsid w:val="007170A3"/>
    <w:rsid w:val="00717156"/>
    <w:rsid w:val="007172C3"/>
    <w:rsid w:val="00717350"/>
    <w:rsid w:val="007205B8"/>
    <w:rsid w:val="0072088F"/>
    <w:rsid w:val="007210DE"/>
    <w:rsid w:val="0072131D"/>
    <w:rsid w:val="00721979"/>
    <w:rsid w:val="00721A7C"/>
    <w:rsid w:val="007229DA"/>
    <w:rsid w:val="00722B8F"/>
    <w:rsid w:val="00722FCF"/>
    <w:rsid w:val="00723784"/>
    <w:rsid w:val="00724A26"/>
    <w:rsid w:val="00725116"/>
    <w:rsid w:val="007251C3"/>
    <w:rsid w:val="0072566B"/>
    <w:rsid w:val="00725D92"/>
    <w:rsid w:val="00726417"/>
    <w:rsid w:val="007268E9"/>
    <w:rsid w:val="007269FB"/>
    <w:rsid w:val="00726B9D"/>
    <w:rsid w:val="0072741B"/>
    <w:rsid w:val="00727579"/>
    <w:rsid w:val="00727CFB"/>
    <w:rsid w:val="00730084"/>
    <w:rsid w:val="00731319"/>
    <w:rsid w:val="007338BF"/>
    <w:rsid w:val="0073452C"/>
    <w:rsid w:val="0073469E"/>
    <w:rsid w:val="00734B9B"/>
    <w:rsid w:val="00735712"/>
    <w:rsid w:val="007358EB"/>
    <w:rsid w:val="00735E8B"/>
    <w:rsid w:val="00735F06"/>
    <w:rsid w:val="007362E8"/>
    <w:rsid w:val="00736A7B"/>
    <w:rsid w:val="00736C6F"/>
    <w:rsid w:val="007402F1"/>
    <w:rsid w:val="00740FCF"/>
    <w:rsid w:val="0074107A"/>
    <w:rsid w:val="007416D2"/>
    <w:rsid w:val="00741C06"/>
    <w:rsid w:val="00742768"/>
    <w:rsid w:val="00742FE1"/>
    <w:rsid w:val="00743D37"/>
    <w:rsid w:val="00743F78"/>
    <w:rsid w:val="0074402B"/>
    <w:rsid w:val="00744C1F"/>
    <w:rsid w:val="007456A3"/>
    <w:rsid w:val="00745705"/>
    <w:rsid w:val="00745C9E"/>
    <w:rsid w:val="00745CF6"/>
    <w:rsid w:val="007465BA"/>
    <w:rsid w:val="0074674B"/>
    <w:rsid w:val="00747701"/>
    <w:rsid w:val="00750195"/>
    <w:rsid w:val="00751885"/>
    <w:rsid w:val="00752265"/>
    <w:rsid w:val="007525FD"/>
    <w:rsid w:val="00752C30"/>
    <w:rsid w:val="00752C81"/>
    <w:rsid w:val="00752D43"/>
    <w:rsid w:val="007534BE"/>
    <w:rsid w:val="00753964"/>
    <w:rsid w:val="0075428B"/>
    <w:rsid w:val="00755098"/>
    <w:rsid w:val="00755C20"/>
    <w:rsid w:val="0075700E"/>
    <w:rsid w:val="00757E9C"/>
    <w:rsid w:val="00761284"/>
    <w:rsid w:val="00761A53"/>
    <w:rsid w:val="0076206A"/>
    <w:rsid w:val="007622A2"/>
    <w:rsid w:val="00762896"/>
    <w:rsid w:val="0076297B"/>
    <w:rsid w:val="007631C1"/>
    <w:rsid w:val="007637DF"/>
    <w:rsid w:val="00763FC2"/>
    <w:rsid w:val="0076423E"/>
    <w:rsid w:val="0076451B"/>
    <w:rsid w:val="00764ED8"/>
    <w:rsid w:val="007653C1"/>
    <w:rsid w:val="0076610B"/>
    <w:rsid w:val="0076635D"/>
    <w:rsid w:val="00766CBE"/>
    <w:rsid w:val="00767574"/>
    <w:rsid w:val="007704E1"/>
    <w:rsid w:val="007709FF"/>
    <w:rsid w:val="007717DE"/>
    <w:rsid w:val="00771980"/>
    <w:rsid w:val="00771EDD"/>
    <w:rsid w:val="00772538"/>
    <w:rsid w:val="00772586"/>
    <w:rsid w:val="00772901"/>
    <w:rsid w:val="007729AF"/>
    <w:rsid w:val="00772CDF"/>
    <w:rsid w:val="00772DAA"/>
    <w:rsid w:val="00773373"/>
    <w:rsid w:val="00773A5A"/>
    <w:rsid w:val="00774010"/>
    <w:rsid w:val="007741C0"/>
    <w:rsid w:val="0077426D"/>
    <w:rsid w:val="007749FF"/>
    <w:rsid w:val="00775200"/>
    <w:rsid w:val="007752B9"/>
    <w:rsid w:val="00775ED9"/>
    <w:rsid w:val="00776DC6"/>
    <w:rsid w:val="007774A9"/>
    <w:rsid w:val="00777681"/>
    <w:rsid w:val="00777880"/>
    <w:rsid w:val="007806A8"/>
    <w:rsid w:val="00781085"/>
    <w:rsid w:val="007815D3"/>
    <w:rsid w:val="00781743"/>
    <w:rsid w:val="00781AB8"/>
    <w:rsid w:val="00782A33"/>
    <w:rsid w:val="00782C95"/>
    <w:rsid w:val="0078387B"/>
    <w:rsid w:val="00784C37"/>
    <w:rsid w:val="00784D10"/>
    <w:rsid w:val="00784E8C"/>
    <w:rsid w:val="0078528E"/>
    <w:rsid w:val="00785EA1"/>
    <w:rsid w:val="00786B73"/>
    <w:rsid w:val="00786EF1"/>
    <w:rsid w:val="00787BB9"/>
    <w:rsid w:val="0079006D"/>
    <w:rsid w:val="0079037A"/>
    <w:rsid w:val="007904E8"/>
    <w:rsid w:val="0079111B"/>
    <w:rsid w:val="00791170"/>
    <w:rsid w:val="00791564"/>
    <w:rsid w:val="007919F9"/>
    <w:rsid w:val="00791A4B"/>
    <w:rsid w:val="00792264"/>
    <w:rsid w:val="00792305"/>
    <w:rsid w:val="007925CD"/>
    <w:rsid w:val="0079295D"/>
    <w:rsid w:val="00793CE7"/>
    <w:rsid w:val="0079409C"/>
    <w:rsid w:val="007940E6"/>
    <w:rsid w:val="00794E62"/>
    <w:rsid w:val="007950E0"/>
    <w:rsid w:val="00795115"/>
    <w:rsid w:val="00795272"/>
    <w:rsid w:val="007958CD"/>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15C"/>
    <w:rsid w:val="007A3388"/>
    <w:rsid w:val="007A43CC"/>
    <w:rsid w:val="007A47D8"/>
    <w:rsid w:val="007A487A"/>
    <w:rsid w:val="007A5290"/>
    <w:rsid w:val="007A5E8D"/>
    <w:rsid w:val="007A5E95"/>
    <w:rsid w:val="007A6AFA"/>
    <w:rsid w:val="007A6E10"/>
    <w:rsid w:val="007A734B"/>
    <w:rsid w:val="007A79FC"/>
    <w:rsid w:val="007A7DBF"/>
    <w:rsid w:val="007B130C"/>
    <w:rsid w:val="007B1830"/>
    <w:rsid w:val="007B1E1E"/>
    <w:rsid w:val="007B231F"/>
    <w:rsid w:val="007B2B5C"/>
    <w:rsid w:val="007B2BC2"/>
    <w:rsid w:val="007B2D31"/>
    <w:rsid w:val="007B2E0F"/>
    <w:rsid w:val="007B3033"/>
    <w:rsid w:val="007B3D65"/>
    <w:rsid w:val="007B3E2E"/>
    <w:rsid w:val="007B3EC5"/>
    <w:rsid w:val="007B4654"/>
    <w:rsid w:val="007B4666"/>
    <w:rsid w:val="007B49A9"/>
    <w:rsid w:val="007B4AD8"/>
    <w:rsid w:val="007B4FF5"/>
    <w:rsid w:val="007B503F"/>
    <w:rsid w:val="007B5BBD"/>
    <w:rsid w:val="007B5E60"/>
    <w:rsid w:val="007B64C6"/>
    <w:rsid w:val="007B6563"/>
    <w:rsid w:val="007B6624"/>
    <w:rsid w:val="007B67FD"/>
    <w:rsid w:val="007B7431"/>
    <w:rsid w:val="007B7676"/>
    <w:rsid w:val="007B783A"/>
    <w:rsid w:val="007B799E"/>
    <w:rsid w:val="007B7C3F"/>
    <w:rsid w:val="007B7FC3"/>
    <w:rsid w:val="007C02DF"/>
    <w:rsid w:val="007C05E5"/>
    <w:rsid w:val="007C1247"/>
    <w:rsid w:val="007C1381"/>
    <w:rsid w:val="007C18F3"/>
    <w:rsid w:val="007C1959"/>
    <w:rsid w:val="007C1B81"/>
    <w:rsid w:val="007C1C82"/>
    <w:rsid w:val="007C1D0F"/>
    <w:rsid w:val="007C2970"/>
    <w:rsid w:val="007C33DB"/>
    <w:rsid w:val="007C45B7"/>
    <w:rsid w:val="007C4944"/>
    <w:rsid w:val="007C49BD"/>
    <w:rsid w:val="007C54B7"/>
    <w:rsid w:val="007C5E17"/>
    <w:rsid w:val="007C609F"/>
    <w:rsid w:val="007C66BD"/>
    <w:rsid w:val="007C6E34"/>
    <w:rsid w:val="007D0352"/>
    <w:rsid w:val="007D12BA"/>
    <w:rsid w:val="007D1486"/>
    <w:rsid w:val="007D14A1"/>
    <w:rsid w:val="007D1516"/>
    <w:rsid w:val="007D1728"/>
    <w:rsid w:val="007D1E77"/>
    <w:rsid w:val="007D3880"/>
    <w:rsid w:val="007D38AC"/>
    <w:rsid w:val="007D3BCC"/>
    <w:rsid w:val="007D46A9"/>
    <w:rsid w:val="007D46D6"/>
    <w:rsid w:val="007D5A11"/>
    <w:rsid w:val="007D5A49"/>
    <w:rsid w:val="007D5C18"/>
    <w:rsid w:val="007D612B"/>
    <w:rsid w:val="007D627E"/>
    <w:rsid w:val="007D6DFE"/>
    <w:rsid w:val="007D722C"/>
    <w:rsid w:val="007D777C"/>
    <w:rsid w:val="007D786A"/>
    <w:rsid w:val="007D7F1F"/>
    <w:rsid w:val="007E04DF"/>
    <w:rsid w:val="007E15A9"/>
    <w:rsid w:val="007E1BFE"/>
    <w:rsid w:val="007E1C42"/>
    <w:rsid w:val="007E2417"/>
    <w:rsid w:val="007E2565"/>
    <w:rsid w:val="007E32C7"/>
    <w:rsid w:val="007E3922"/>
    <w:rsid w:val="007E44F9"/>
    <w:rsid w:val="007E460F"/>
    <w:rsid w:val="007E4A33"/>
    <w:rsid w:val="007E4E88"/>
    <w:rsid w:val="007E503C"/>
    <w:rsid w:val="007E520F"/>
    <w:rsid w:val="007E53EC"/>
    <w:rsid w:val="007E54F5"/>
    <w:rsid w:val="007E5919"/>
    <w:rsid w:val="007E695F"/>
    <w:rsid w:val="007E6B6B"/>
    <w:rsid w:val="007E72C5"/>
    <w:rsid w:val="007E7C36"/>
    <w:rsid w:val="007F0338"/>
    <w:rsid w:val="007F05A9"/>
    <w:rsid w:val="007F0B3F"/>
    <w:rsid w:val="007F0BBB"/>
    <w:rsid w:val="007F1405"/>
    <w:rsid w:val="007F16E6"/>
    <w:rsid w:val="007F17E9"/>
    <w:rsid w:val="007F1ECB"/>
    <w:rsid w:val="007F249F"/>
    <w:rsid w:val="007F2B0E"/>
    <w:rsid w:val="007F2C04"/>
    <w:rsid w:val="007F306F"/>
    <w:rsid w:val="007F39C1"/>
    <w:rsid w:val="007F3BE3"/>
    <w:rsid w:val="007F3CE2"/>
    <w:rsid w:val="007F3EA4"/>
    <w:rsid w:val="007F42C8"/>
    <w:rsid w:val="007F47B2"/>
    <w:rsid w:val="007F5E5E"/>
    <w:rsid w:val="007F5E90"/>
    <w:rsid w:val="007F6325"/>
    <w:rsid w:val="007F69BA"/>
    <w:rsid w:val="007F6E44"/>
    <w:rsid w:val="007F7205"/>
    <w:rsid w:val="007F7276"/>
    <w:rsid w:val="007F7A00"/>
    <w:rsid w:val="007F7D3B"/>
    <w:rsid w:val="008006D6"/>
    <w:rsid w:val="008007CD"/>
    <w:rsid w:val="00801062"/>
    <w:rsid w:val="00801150"/>
    <w:rsid w:val="00801B3A"/>
    <w:rsid w:val="00801BDC"/>
    <w:rsid w:val="00801CE9"/>
    <w:rsid w:val="008027B7"/>
    <w:rsid w:val="00802FFF"/>
    <w:rsid w:val="008040C0"/>
    <w:rsid w:val="00805D46"/>
    <w:rsid w:val="008061EA"/>
    <w:rsid w:val="00806493"/>
    <w:rsid w:val="00806528"/>
    <w:rsid w:val="008067BC"/>
    <w:rsid w:val="00806F11"/>
    <w:rsid w:val="00806FA9"/>
    <w:rsid w:val="0080745D"/>
    <w:rsid w:val="0080772C"/>
    <w:rsid w:val="00807836"/>
    <w:rsid w:val="0080792C"/>
    <w:rsid w:val="0080793F"/>
    <w:rsid w:val="008079A5"/>
    <w:rsid w:val="00807CCA"/>
    <w:rsid w:val="00807CE3"/>
    <w:rsid w:val="0081031F"/>
    <w:rsid w:val="008108E9"/>
    <w:rsid w:val="00811900"/>
    <w:rsid w:val="00811F48"/>
    <w:rsid w:val="008122F9"/>
    <w:rsid w:val="00812F8E"/>
    <w:rsid w:val="00812FE1"/>
    <w:rsid w:val="0081300B"/>
    <w:rsid w:val="00813427"/>
    <w:rsid w:val="00813D33"/>
    <w:rsid w:val="00815233"/>
    <w:rsid w:val="00815484"/>
    <w:rsid w:val="00816B18"/>
    <w:rsid w:val="00816F20"/>
    <w:rsid w:val="008179BD"/>
    <w:rsid w:val="00817B5C"/>
    <w:rsid w:val="00817D40"/>
    <w:rsid w:val="00820069"/>
    <w:rsid w:val="00820426"/>
    <w:rsid w:val="00820963"/>
    <w:rsid w:val="00821319"/>
    <w:rsid w:val="008214CA"/>
    <w:rsid w:val="00821EE8"/>
    <w:rsid w:val="008224DD"/>
    <w:rsid w:val="00823280"/>
    <w:rsid w:val="00823485"/>
    <w:rsid w:val="008238E1"/>
    <w:rsid w:val="008241D1"/>
    <w:rsid w:val="00824315"/>
    <w:rsid w:val="008246DB"/>
    <w:rsid w:val="00825E11"/>
    <w:rsid w:val="00826ACC"/>
    <w:rsid w:val="00826C52"/>
    <w:rsid w:val="00826DEC"/>
    <w:rsid w:val="008271F1"/>
    <w:rsid w:val="0082788D"/>
    <w:rsid w:val="00827AD0"/>
    <w:rsid w:val="00827B80"/>
    <w:rsid w:val="00827E61"/>
    <w:rsid w:val="008303F1"/>
    <w:rsid w:val="00830604"/>
    <w:rsid w:val="00830735"/>
    <w:rsid w:val="0083081F"/>
    <w:rsid w:val="00830BB1"/>
    <w:rsid w:val="008311BD"/>
    <w:rsid w:val="00831263"/>
    <w:rsid w:val="00831DD8"/>
    <w:rsid w:val="00831E94"/>
    <w:rsid w:val="0083297C"/>
    <w:rsid w:val="008337AF"/>
    <w:rsid w:val="0083398C"/>
    <w:rsid w:val="0083507C"/>
    <w:rsid w:val="008350AC"/>
    <w:rsid w:val="00835638"/>
    <w:rsid w:val="00835C87"/>
    <w:rsid w:val="00837034"/>
    <w:rsid w:val="00837A00"/>
    <w:rsid w:val="00837B23"/>
    <w:rsid w:val="00840520"/>
    <w:rsid w:val="0084052D"/>
    <w:rsid w:val="0084060F"/>
    <w:rsid w:val="00840D1D"/>
    <w:rsid w:val="00840E13"/>
    <w:rsid w:val="00840ED7"/>
    <w:rsid w:val="00841128"/>
    <w:rsid w:val="0084179B"/>
    <w:rsid w:val="00841A87"/>
    <w:rsid w:val="00841ABB"/>
    <w:rsid w:val="00841BFD"/>
    <w:rsid w:val="00842128"/>
    <w:rsid w:val="008430F3"/>
    <w:rsid w:val="008432A3"/>
    <w:rsid w:val="00843374"/>
    <w:rsid w:val="00843567"/>
    <w:rsid w:val="008436BF"/>
    <w:rsid w:val="008439DD"/>
    <w:rsid w:val="00844889"/>
    <w:rsid w:val="008448D7"/>
    <w:rsid w:val="008453CB"/>
    <w:rsid w:val="008456BF"/>
    <w:rsid w:val="00845CC0"/>
    <w:rsid w:val="00845D84"/>
    <w:rsid w:val="00846653"/>
    <w:rsid w:val="00846721"/>
    <w:rsid w:val="00846987"/>
    <w:rsid w:val="0084710B"/>
    <w:rsid w:val="008472A5"/>
    <w:rsid w:val="00847453"/>
    <w:rsid w:val="0085060C"/>
    <w:rsid w:val="008506C7"/>
    <w:rsid w:val="00850CA7"/>
    <w:rsid w:val="0085123E"/>
    <w:rsid w:val="00851BF7"/>
    <w:rsid w:val="00851D2A"/>
    <w:rsid w:val="0085424E"/>
    <w:rsid w:val="008544B2"/>
    <w:rsid w:val="00854C9E"/>
    <w:rsid w:val="00854FC3"/>
    <w:rsid w:val="00855275"/>
    <w:rsid w:val="0085538E"/>
    <w:rsid w:val="008555D4"/>
    <w:rsid w:val="0085570D"/>
    <w:rsid w:val="008558CB"/>
    <w:rsid w:val="00857127"/>
    <w:rsid w:val="0085733A"/>
    <w:rsid w:val="00857681"/>
    <w:rsid w:val="00857703"/>
    <w:rsid w:val="00857B7F"/>
    <w:rsid w:val="00857D66"/>
    <w:rsid w:val="008601F0"/>
    <w:rsid w:val="00860F1F"/>
    <w:rsid w:val="0086156B"/>
    <w:rsid w:val="00861B97"/>
    <w:rsid w:val="00862350"/>
    <w:rsid w:val="0086289B"/>
    <w:rsid w:val="00862FE2"/>
    <w:rsid w:val="0086306F"/>
    <w:rsid w:val="0086430D"/>
    <w:rsid w:val="00864D99"/>
    <w:rsid w:val="00866398"/>
    <w:rsid w:val="00867271"/>
    <w:rsid w:val="00867570"/>
    <w:rsid w:val="0087073F"/>
    <w:rsid w:val="00870FC8"/>
    <w:rsid w:val="0087111E"/>
    <w:rsid w:val="00871403"/>
    <w:rsid w:val="0087169A"/>
    <w:rsid w:val="00872D59"/>
    <w:rsid w:val="00873298"/>
    <w:rsid w:val="0087390B"/>
    <w:rsid w:val="00873941"/>
    <w:rsid w:val="00873959"/>
    <w:rsid w:val="00873BB0"/>
    <w:rsid w:val="00874380"/>
    <w:rsid w:val="00874595"/>
    <w:rsid w:val="00874AEC"/>
    <w:rsid w:val="0087522B"/>
    <w:rsid w:val="00875382"/>
    <w:rsid w:val="00875752"/>
    <w:rsid w:val="0087584E"/>
    <w:rsid w:val="0087602A"/>
    <w:rsid w:val="00876E9C"/>
    <w:rsid w:val="00876EF6"/>
    <w:rsid w:val="00876F74"/>
    <w:rsid w:val="0087720F"/>
    <w:rsid w:val="008778A9"/>
    <w:rsid w:val="00877E77"/>
    <w:rsid w:val="008804CD"/>
    <w:rsid w:val="008806E4"/>
    <w:rsid w:val="008809D5"/>
    <w:rsid w:val="00880DC8"/>
    <w:rsid w:val="00880E4F"/>
    <w:rsid w:val="00882774"/>
    <w:rsid w:val="00883102"/>
    <w:rsid w:val="00883406"/>
    <w:rsid w:val="0088354D"/>
    <w:rsid w:val="00883595"/>
    <w:rsid w:val="0088483A"/>
    <w:rsid w:val="00885DFA"/>
    <w:rsid w:val="00886054"/>
    <w:rsid w:val="008865DD"/>
    <w:rsid w:val="00887F31"/>
    <w:rsid w:val="00887FA8"/>
    <w:rsid w:val="0089104A"/>
    <w:rsid w:val="00891BDD"/>
    <w:rsid w:val="008934E8"/>
    <w:rsid w:val="008935AB"/>
    <w:rsid w:val="00894253"/>
    <w:rsid w:val="0089478B"/>
    <w:rsid w:val="00894A50"/>
    <w:rsid w:val="008958C4"/>
    <w:rsid w:val="00895E36"/>
    <w:rsid w:val="00895FF3"/>
    <w:rsid w:val="00896227"/>
    <w:rsid w:val="00896491"/>
    <w:rsid w:val="00896739"/>
    <w:rsid w:val="008968DC"/>
    <w:rsid w:val="00896918"/>
    <w:rsid w:val="00896C6A"/>
    <w:rsid w:val="00896D3C"/>
    <w:rsid w:val="0089703E"/>
    <w:rsid w:val="00897096"/>
    <w:rsid w:val="00897EE1"/>
    <w:rsid w:val="008A0942"/>
    <w:rsid w:val="008A15F2"/>
    <w:rsid w:val="008A1735"/>
    <w:rsid w:val="008A1816"/>
    <w:rsid w:val="008A1BB7"/>
    <w:rsid w:val="008A1F31"/>
    <w:rsid w:val="008A2144"/>
    <w:rsid w:val="008A244A"/>
    <w:rsid w:val="008A29E9"/>
    <w:rsid w:val="008A2CBD"/>
    <w:rsid w:val="008A2DA5"/>
    <w:rsid w:val="008A3CDD"/>
    <w:rsid w:val="008A3F49"/>
    <w:rsid w:val="008A4713"/>
    <w:rsid w:val="008A5E24"/>
    <w:rsid w:val="008A688C"/>
    <w:rsid w:val="008A6BF4"/>
    <w:rsid w:val="008A71CC"/>
    <w:rsid w:val="008A74A8"/>
    <w:rsid w:val="008A7D3C"/>
    <w:rsid w:val="008B0623"/>
    <w:rsid w:val="008B0B5B"/>
    <w:rsid w:val="008B0C49"/>
    <w:rsid w:val="008B1A9B"/>
    <w:rsid w:val="008B20FD"/>
    <w:rsid w:val="008B2281"/>
    <w:rsid w:val="008B2DE0"/>
    <w:rsid w:val="008B41B3"/>
    <w:rsid w:val="008B461C"/>
    <w:rsid w:val="008B4F34"/>
    <w:rsid w:val="008B595F"/>
    <w:rsid w:val="008B5D3F"/>
    <w:rsid w:val="008B5EB2"/>
    <w:rsid w:val="008B6469"/>
    <w:rsid w:val="008B695B"/>
    <w:rsid w:val="008B7064"/>
    <w:rsid w:val="008B7A24"/>
    <w:rsid w:val="008C10A3"/>
    <w:rsid w:val="008C1187"/>
    <w:rsid w:val="008C12AA"/>
    <w:rsid w:val="008C1D21"/>
    <w:rsid w:val="008C22A6"/>
    <w:rsid w:val="008C24DE"/>
    <w:rsid w:val="008C257C"/>
    <w:rsid w:val="008C2A05"/>
    <w:rsid w:val="008C3973"/>
    <w:rsid w:val="008C3C7D"/>
    <w:rsid w:val="008C3DB1"/>
    <w:rsid w:val="008C4885"/>
    <w:rsid w:val="008C4B4B"/>
    <w:rsid w:val="008C4C53"/>
    <w:rsid w:val="008C56BD"/>
    <w:rsid w:val="008C5864"/>
    <w:rsid w:val="008C5C2D"/>
    <w:rsid w:val="008C678B"/>
    <w:rsid w:val="008C789E"/>
    <w:rsid w:val="008D0864"/>
    <w:rsid w:val="008D0E24"/>
    <w:rsid w:val="008D1675"/>
    <w:rsid w:val="008D17B4"/>
    <w:rsid w:val="008D22DD"/>
    <w:rsid w:val="008D27EA"/>
    <w:rsid w:val="008D2A0D"/>
    <w:rsid w:val="008D2A1A"/>
    <w:rsid w:val="008D3DD6"/>
    <w:rsid w:val="008D4149"/>
    <w:rsid w:val="008D447A"/>
    <w:rsid w:val="008D4D76"/>
    <w:rsid w:val="008D4E62"/>
    <w:rsid w:val="008D4F04"/>
    <w:rsid w:val="008D525B"/>
    <w:rsid w:val="008D5446"/>
    <w:rsid w:val="008D5BD4"/>
    <w:rsid w:val="008D5D1C"/>
    <w:rsid w:val="008D68E8"/>
    <w:rsid w:val="008D6AA0"/>
    <w:rsid w:val="008D7006"/>
    <w:rsid w:val="008D7946"/>
    <w:rsid w:val="008E0036"/>
    <w:rsid w:val="008E0ABC"/>
    <w:rsid w:val="008E118F"/>
    <w:rsid w:val="008E12D1"/>
    <w:rsid w:val="008E1B1C"/>
    <w:rsid w:val="008E2034"/>
    <w:rsid w:val="008E2D2C"/>
    <w:rsid w:val="008E2F46"/>
    <w:rsid w:val="008E4B6F"/>
    <w:rsid w:val="008E5453"/>
    <w:rsid w:val="008E56BA"/>
    <w:rsid w:val="008E5FBD"/>
    <w:rsid w:val="008E6297"/>
    <w:rsid w:val="008E6767"/>
    <w:rsid w:val="008E6A62"/>
    <w:rsid w:val="008E74D3"/>
    <w:rsid w:val="008E74E5"/>
    <w:rsid w:val="008E784C"/>
    <w:rsid w:val="008E789F"/>
    <w:rsid w:val="008E7959"/>
    <w:rsid w:val="008F0377"/>
    <w:rsid w:val="008F05DA"/>
    <w:rsid w:val="008F0CDD"/>
    <w:rsid w:val="008F133E"/>
    <w:rsid w:val="008F15C7"/>
    <w:rsid w:val="008F1860"/>
    <w:rsid w:val="008F18EF"/>
    <w:rsid w:val="008F1C52"/>
    <w:rsid w:val="008F21F7"/>
    <w:rsid w:val="008F2995"/>
    <w:rsid w:val="008F2AA2"/>
    <w:rsid w:val="008F2ABE"/>
    <w:rsid w:val="008F2AD3"/>
    <w:rsid w:val="008F31B6"/>
    <w:rsid w:val="008F3245"/>
    <w:rsid w:val="008F336E"/>
    <w:rsid w:val="008F365F"/>
    <w:rsid w:val="008F38F1"/>
    <w:rsid w:val="008F4093"/>
    <w:rsid w:val="008F4D6B"/>
    <w:rsid w:val="008F5154"/>
    <w:rsid w:val="008F5A70"/>
    <w:rsid w:val="008F69EC"/>
    <w:rsid w:val="009013A1"/>
    <w:rsid w:val="00901700"/>
    <w:rsid w:val="00901EF6"/>
    <w:rsid w:val="00902212"/>
    <w:rsid w:val="009024F8"/>
    <w:rsid w:val="00903805"/>
    <w:rsid w:val="00903CBE"/>
    <w:rsid w:val="00903D71"/>
    <w:rsid w:val="00904126"/>
    <w:rsid w:val="00904A0E"/>
    <w:rsid w:val="00904CE4"/>
    <w:rsid w:val="00905989"/>
    <w:rsid w:val="00905DDB"/>
    <w:rsid w:val="0090612D"/>
    <w:rsid w:val="00906506"/>
    <w:rsid w:val="00906BFC"/>
    <w:rsid w:val="00906D29"/>
    <w:rsid w:val="00907366"/>
    <w:rsid w:val="0090736B"/>
    <w:rsid w:val="00907B79"/>
    <w:rsid w:val="00910C6D"/>
    <w:rsid w:val="00911055"/>
    <w:rsid w:val="00911559"/>
    <w:rsid w:val="0091170A"/>
    <w:rsid w:val="00911D99"/>
    <w:rsid w:val="00911E0D"/>
    <w:rsid w:val="00911EAB"/>
    <w:rsid w:val="0091221D"/>
    <w:rsid w:val="00913946"/>
    <w:rsid w:val="009156E7"/>
    <w:rsid w:val="009168DE"/>
    <w:rsid w:val="00916E3E"/>
    <w:rsid w:val="0091739E"/>
    <w:rsid w:val="0091745E"/>
    <w:rsid w:val="00917C46"/>
    <w:rsid w:val="009206E5"/>
    <w:rsid w:val="00920DE0"/>
    <w:rsid w:val="0092109C"/>
    <w:rsid w:val="00921225"/>
    <w:rsid w:val="00921B83"/>
    <w:rsid w:val="00921C43"/>
    <w:rsid w:val="0092251F"/>
    <w:rsid w:val="009236DA"/>
    <w:rsid w:val="0092371B"/>
    <w:rsid w:val="00923A06"/>
    <w:rsid w:val="00924A1A"/>
    <w:rsid w:val="00924F00"/>
    <w:rsid w:val="00925336"/>
    <w:rsid w:val="00925746"/>
    <w:rsid w:val="009259E6"/>
    <w:rsid w:val="00926483"/>
    <w:rsid w:val="00927179"/>
    <w:rsid w:val="00927186"/>
    <w:rsid w:val="009272AF"/>
    <w:rsid w:val="00931141"/>
    <w:rsid w:val="009311C3"/>
    <w:rsid w:val="009312F2"/>
    <w:rsid w:val="00931573"/>
    <w:rsid w:val="00931E76"/>
    <w:rsid w:val="00931FC0"/>
    <w:rsid w:val="00932588"/>
    <w:rsid w:val="00933A0E"/>
    <w:rsid w:val="00933EA7"/>
    <w:rsid w:val="009341B7"/>
    <w:rsid w:val="009364AC"/>
    <w:rsid w:val="0093680F"/>
    <w:rsid w:val="00936ED2"/>
    <w:rsid w:val="0093705D"/>
    <w:rsid w:val="00937107"/>
    <w:rsid w:val="00937769"/>
    <w:rsid w:val="00937797"/>
    <w:rsid w:val="00937DE7"/>
    <w:rsid w:val="0094098C"/>
    <w:rsid w:val="00940CAA"/>
    <w:rsid w:val="00942B3E"/>
    <w:rsid w:val="009430D3"/>
    <w:rsid w:val="00943719"/>
    <w:rsid w:val="00944205"/>
    <w:rsid w:val="00944D53"/>
    <w:rsid w:val="009450E6"/>
    <w:rsid w:val="009457A7"/>
    <w:rsid w:val="00945877"/>
    <w:rsid w:val="00945995"/>
    <w:rsid w:val="00945A2B"/>
    <w:rsid w:val="00945EB3"/>
    <w:rsid w:val="00946CD9"/>
    <w:rsid w:val="00947140"/>
    <w:rsid w:val="009471AE"/>
    <w:rsid w:val="009471B9"/>
    <w:rsid w:val="009479D2"/>
    <w:rsid w:val="00950212"/>
    <w:rsid w:val="00950F71"/>
    <w:rsid w:val="00950F82"/>
    <w:rsid w:val="009524B1"/>
    <w:rsid w:val="00952AC1"/>
    <w:rsid w:val="00953610"/>
    <w:rsid w:val="0095434D"/>
    <w:rsid w:val="00954DBF"/>
    <w:rsid w:val="00955776"/>
    <w:rsid w:val="00955D24"/>
    <w:rsid w:val="00956A7B"/>
    <w:rsid w:val="009570DF"/>
    <w:rsid w:val="00957602"/>
    <w:rsid w:val="00957730"/>
    <w:rsid w:val="00957D2E"/>
    <w:rsid w:val="00957D57"/>
    <w:rsid w:val="0096056A"/>
    <w:rsid w:val="0096083B"/>
    <w:rsid w:val="00961127"/>
    <w:rsid w:val="00962B45"/>
    <w:rsid w:val="00962C11"/>
    <w:rsid w:val="00962EAE"/>
    <w:rsid w:val="00963F1B"/>
    <w:rsid w:val="009641EF"/>
    <w:rsid w:val="009642CA"/>
    <w:rsid w:val="009644DE"/>
    <w:rsid w:val="00964981"/>
    <w:rsid w:val="00965F9C"/>
    <w:rsid w:val="00966A02"/>
    <w:rsid w:val="009673B5"/>
    <w:rsid w:val="00967702"/>
    <w:rsid w:val="00967AED"/>
    <w:rsid w:val="00970A7C"/>
    <w:rsid w:val="00971527"/>
    <w:rsid w:val="009715AD"/>
    <w:rsid w:val="0097246A"/>
    <w:rsid w:val="00972F40"/>
    <w:rsid w:val="00973033"/>
    <w:rsid w:val="0097365E"/>
    <w:rsid w:val="0097380E"/>
    <w:rsid w:val="00973A69"/>
    <w:rsid w:val="00973DE1"/>
    <w:rsid w:val="009749CD"/>
    <w:rsid w:val="009755AF"/>
    <w:rsid w:val="00975937"/>
    <w:rsid w:val="00975CFE"/>
    <w:rsid w:val="009768AE"/>
    <w:rsid w:val="00976BEE"/>
    <w:rsid w:val="00976DFD"/>
    <w:rsid w:val="009771E3"/>
    <w:rsid w:val="00977DEF"/>
    <w:rsid w:val="00980459"/>
    <w:rsid w:val="00980625"/>
    <w:rsid w:val="00980D36"/>
    <w:rsid w:val="0098247F"/>
    <w:rsid w:val="00983F05"/>
    <w:rsid w:val="00983F47"/>
    <w:rsid w:val="009849C3"/>
    <w:rsid w:val="009851D9"/>
    <w:rsid w:val="00986177"/>
    <w:rsid w:val="0098673B"/>
    <w:rsid w:val="009868EA"/>
    <w:rsid w:val="009870B7"/>
    <w:rsid w:val="009871D6"/>
    <w:rsid w:val="0098725E"/>
    <w:rsid w:val="009873E6"/>
    <w:rsid w:val="009901AF"/>
    <w:rsid w:val="00991D3F"/>
    <w:rsid w:val="009923AC"/>
    <w:rsid w:val="0099263F"/>
    <w:rsid w:val="00993A7E"/>
    <w:rsid w:val="009947B0"/>
    <w:rsid w:val="00995174"/>
    <w:rsid w:val="009968FA"/>
    <w:rsid w:val="00996AE6"/>
    <w:rsid w:val="00997136"/>
    <w:rsid w:val="0099727C"/>
    <w:rsid w:val="0099762E"/>
    <w:rsid w:val="00997ABB"/>
    <w:rsid w:val="009A08B9"/>
    <w:rsid w:val="009A0BC0"/>
    <w:rsid w:val="009A0CB6"/>
    <w:rsid w:val="009A10CD"/>
    <w:rsid w:val="009A14DC"/>
    <w:rsid w:val="009A1B41"/>
    <w:rsid w:val="009A1CE7"/>
    <w:rsid w:val="009A1E77"/>
    <w:rsid w:val="009A1EE8"/>
    <w:rsid w:val="009A2304"/>
    <w:rsid w:val="009A2578"/>
    <w:rsid w:val="009A2BA2"/>
    <w:rsid w:val="009A3385"/>
    <w:rsid w:val="009A35A4"/>
    <w:rsid w:val="009A4F03"/>
    <w:rsid w:val="009A6279"/>
    <w:rsid w:val="009A7384"/>
    <w:rsid w:val="009A7D49"/>
    <w:rsid w:val="009B0FF4"/>
    <w:rsid w:val="009B11B9"/>
    <w:rsid w:val="009B1A5C"/>
    <w:rsid w:val="009B26C3"/>
    <w:rsid w:val="009B2796"/>
    <w:rsid w:val="009B280E"/>
    <w:rsid w:val="009B3549"/>
    <w:rsid w:val="009B37D5"/>
    <w:rsid w:val="009B3F66"/>
    <w:rsid w:val="009B3FCD"/>
    <w:rsid w:val="009B4702"/>
    <w:rsid w:val="009B4B71"/>
    <w:rsid w:val="009B4FA5"/>
    <w:rsid w:val="009B587D"/>
    <w:rsid w:val="009B6008"/>
    <w:rsid w:val="009B610E"/>
    <w:rsid w:val="009B6202"/>
    <w:rsid w:val="009B62C6"/>
    <w:rsid w:val="009B630A"/>
    <w:rsid w:val="009B66A8"/>
    <w:rsid w:val="009B7909"/>
    <w:rsid w:val="009B7EA6"/>
    <w:rsid w:val="009C00DA"/>
    <w:rsid w:val="009C0406"/>
    <w:rsid w:val="009C046C"/>
    <w:rsid w:val="009C1A4C"/>
    <w:rsid w:val="009C1CA4"/>
    <w:rsid w:val="009C2247"/>
    <w:rsid w:val="009C2571"/>
    <w:rsid w:val="009C2E39"/>
    <w:rsid w:val="009C2E5C"/>
    <w:rsid w:val="009C3699"/>
    <w:rsid w:val="009C37E6"/>
    <w:rsid w:val="009C3AE8"/>
    <w:rsid w:val="009C42E6"/>
    <w:rsid w:val="009C5162"/>
    <w:rsid w:val="009C5659"/>
    <w:rsid w:val="009C6971"/>
    <w:rsid w:val="009C734E"/>
    <w:rsid w:val="009C7593"/>
    <w:rsid w:val="009C7678"/>
    <w:rsid w:val="009C7860"/>
    <w:rsid w:val="009D0ED7"/>
    <w:rsid w:val="009D10E4"/>
    <w:rsid w:val="009D1827"/>
    <w:rsid w:val="009D2317"/>
    <w:rsid w:val="009D281D"/>
    <w:rsid w:val="009D2BDB"/>
    <w:rsid w:val="009D3183"/>
    <w:rsid w:val="009D36DD"/>
    <w:rsid w:val="009D438D"/>
    <w:rsid w:val="009D44E4"/>
    <w:rsid w:val="009D4B96"/>
    <w:rsid w:val="009D4D61"/>
    <w:rsid w:val="009D507E"/>
    <w:rsid w:val="009D56DB"/>
    <w:rsid w:val="009D575D"/>
    <w:rsid w:val="009D57B5"/>
    <w:rsid w:val="009D7356"/>
    <w:rsid w:val="009D7B43"/>
    <w:rsid w:val="009D7C18"/>
    <w:rsid w:val="009E072E"/>
    <w:rsid w:val="009E0F48"/>
    <w:rsid w:val="009E13FA"/>
    <w:rsid w:val="009E210E"/>
    <w:rsid w:val="009E231A"/>
    <w:rsid w:val="009E23E5"/>
    <w:rsid w:val="009E2D98"/>
    <w:rsid w:val="009E3581"/>
    <w:rsid w:val="009E3964"/>
    <w:rsid w:val="009E43CE"/>
    <w:rsid w:val="009E4890"/>
    <w:rsid w:val="009E4C79"/>
    <w:rsid w:val="009E5262"/>
    <w:rsid w:val="009E54CC"/>
    <w:rsid w:val="009E54FD"/>
    <w:rsid w:val="009E5653"/>
    <w:rsid w:val="009E5DF0"/>
    <w:rsid w:val="009E65A6"/>
    <w:rsid w:val="009E6883"/>
    <w:rsid w:val="009E6A1C"/>
    <w:rsid w:val="009E6D5C"/>
    <w:rsid w:val="009E7CE4"/>
    <w:rsid w:val="009F1137"/>
    <w:rsid w:val="009F18DA"/>
    <w:rsid w:val="009F1A6B"/>
    <w:rsid w:val="009F1BC3"/>
    <w:rsid w:val="009F2057"/>
    <w:rsid w:val="009F21ED"/>
    <w:rsid w:val="009F25D0"/>
    <w:rsid w:val="009F2A85"/>
    <w:rsid w:val="009F3AFF"/>
    <w:rsid w:val="009F473D"/>
    <w:rsid w:val="009F5311"/>
    <w:rsid w:val="009F540D"/>
    <w:rsid w:val="009F5925"/>
    <w:rsid w:val="009F6496"/>
    <w:rsid w:val="009F68A4"/>
    <w:rsid w:val="009F737C"/>
    <w:rsid w:val="00A008A7"/>
    <w:rsid w:val="00A009EB"/>
    <w:rsid w:val="00A0177A"/>
    <w:rsid w:val="00A018E2"/>
    <w:rsid w:val="00A02427"/>
    <w:rsid w:val="00A03998"/>
    <w:rsid w:val="00A03E7F"/>
    <w:rsid w:val="00A04834"/>
    <w:rsid w:val="00A04B77"/>
    <w:rsid w:val="00A04F76"/>
    <w:rsid w:val="00A0571C"/>
    <w:rsid w:val="00A05D91"/>
    <w:rsid w:val="00A0673D"/>
    <w:rsid w:val="00A06E1F"/>
    <w:rsid w:val="00A06EFF"/>
    <w:rsid w:val="00A07372"/>
    <w:rsid w:val="00A07B99"/>
    <w:rsid w:val="00A07F85"/>
    <w:rsid w:val="00A10035"/>
    <w:rsid w:val="00A10C10"/>
    <w:rsid w:val="00A11551"/>
    <w:rsid w:val="00A11575"/>
    <w:rsid w:val="00A117FF"/>
    <w:rsid w:val="00A11EAB"/>
    <w:rsid w:val="00A12522"/>
    <w:rsid w:val="00A125AC"/>
    <w:rsid w:val="00A128AA"/>
    <w:rsid w:val="00A12E18"/>
    <w:rsid w:val="00A12E25"/>
    <w:rsid w:val="00A12E52"/>
    <w:rsid w:val="00A132B9"/>
    <w:rsid w:val="00A133FA"/>
    <w:rsid w:val="00A138B1"/>
    <w:rsid w:val="00A13C02"/>
    <w:rsid w:val="00A13E0A"/>
    <w:rsid w:val="00A1497F"/>
    <w:rsid w:val="00A14D63"/>
    <w:rsid w:val="00A1525D"/>
    <w:rsid w:val="00A15587"/>
    <w:rsid w:val="00A16529"/>
    <w:rsid w:val="00A1725E"/>
    <w:rsid w:val="00A17303"/>
    <w:rsid w:val="00A17D3C"/>
    <w:rsid w:val="00A21108"/>
    <w:rsid w:val="00A21F09"/>
    <w:rsid w:val="00A2231F"/>
    <w:rsid w:val="00A22E15"/>
    <w:rsid w:val="00A2305C"/>
    <w:rsid w:val="00A23789"/>
    <w:rsid w:val="00A23F5F"/>
    <w:rsid w:val="00A24AFF"/>
    <w:rsid w:val="00A24E7B"/>
    <w:rsid w:val="00A251D4"/>
    <w:rsid w:val="00A25B43"/>
    <w:rsid w:val="00A2602B"/>
    <w:rsid w:val="00A265AA"/>
    <w:rsid w:val="00A2687D"/>
    <w:rsid w:val="00A26987"/>
    <w:rsid w:val="00A26E14"/>
    <w:rsid w:val="00A27EAD"/>
    <w:rsid w:val="00A27EB9"/>
    <w:rsid w:val="00A300B2"/>
    <w:rsid w:val="00A308E4"/>
    <w:rsid w:val="00A30ECA"/>
    <w:rsid w:val="00A311B4"/>
    <w:rsid w:val="00A325E8"/>
    <w:rsid w:val="00A32B61"/>
    <w:rsid w:val="00A32BD5"/>
    <w:rsid w:val="00A32DBF"/>
    <w:rsid w:val="00A32DC8"/>
    <w:rsid w:val="00A33072"/>
    <w:rsid w:val="00A3333A"/>
    <w:rsid w:val="00A34270"/>
    <w:rsid w:val="00A3614C"/>
    <w:rsid w:val="00A36618"/>
    <w:rsid w:val="00A37213"/>
    <w:rsid w:val="00A379CF"/>
    <w:rsid w:val="00A37E1A"/>
    <w:rsid w:val="00A37E6F"/>
    <w:rsid w:val="00A37E7B"/>
    <w:rsid w:val="00A407ED"/>
    <w:rsid w:val="00A40DAC"/>
    <w:rsid w:val="00A40E2D"/>
    <w:rsid w:val="00A41F27"/>
    <w:rsid w:val="00A423E9"/>
    <w:rsid w:val="00A42577"/>
    <w:rsid w:val="00A42E04"/>
    <w:rsid w:val="00A42F08"/>
    <w:rsid w:val="00A430F0"/>
    <w:rsid w:val="00A43378"/>
    <w:rsid w:val="00A43C36"/>
    <w:rsid w:val="00A447D8"/>
    <w:rsid w:val="00A4521E"/>
    <w:rsid w:val="00A459C1"/>
    <w:rsid w:val="00A46724"/>
    <w:rsid w:val="00A46EC5"/>
    <w:rsid w:val="00A46FC2"/>
    <w:rsid w:val="00A475BB"/>
    <w:rsid w:val="00A50A0C"/>
    <w:rsid w:val="00A51167"/>
    <w:rsid w:val="00A511AD"/>
    <w:rsid w:val="00A5169D"/>
    <w:rsid w:val="00A517DF"/>
    <w:rsid w:val="00A51C87"/>
    <w:rsid w:val="00A51E55"/>
    <w:rsid w:val="00A523CF"/>
    <w:rsid w:val="00A523E5"/>
    <w:rsid w:val="00A5292A"/>
    <w:rsid w:val="00A52BBE"/>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6D6C"/>
    <w:rsid w:val="00A573E4"/>
    <w:rsid w:val="00A57E47"/>
    <w:rsid w:val="00A60132"/>
    <w:rsid w:val="00A60382"/>
    <w:rsid w:val="00A60DE6"/>
    <w:rsid w:val="00A60F29"/>
    <w:rsid w:val="00A61DDC"/>
    <w:rsid w:val="00A61F06"/>
    <w:rsid w:val="00A623A8"/>
    <w:rsid w:val="00A623C4"/>
    <w:rsid w:val="00A62553"/>
    <w:rsid w:val="00A62893"/>
    <w:rsid w:val="00A62E16"/>
    <w:rsid w:val="00A62E6E"/>
    <w:rsid w:val="00A62ED2"/>
    <w:rsid w:val="00A62FBC"/>
    <w:rsid w:val="00A63E93"/>
    <w:rsid w:val="00A644E3"/>
    <w:rsid w:val="00A64C07"/>
    <w:rsid w:val="00A64D11"/>
    <w:rsid w:val="00A64E58"/>
    <w:rsid w:val="00A64E9F"/>
    <w:rsid w:val="00A652A2"/>
    <w:rsid w:val="00A672A2"/>
    <w:rsid w:val="00A672F0"/>
    <w:rsid w:val="00A7039E"/>
    <w:rsid w:val="00A712A3"/>
    <w:rsid w:val="00A7135F"/>
    <w:rsid w:val="00A71652"/>
    <w:rsid w:val="00A7168C"/>
    <w:rsid w:val="00A71CA3"/>
    <w:rsid w:val="00A71FC8"/>
    <w:rsid w:val="00A72CD8"/>
    <w:rsid w:val="00A74051"/>
    <w:rsid w:val="00A74196"/>
    <w:rsid w:val="00A74252"/>
    <w:rsid w:val="00A742CB"/>
    <w:rsid w:val="00A74337"/>
    <w:rsid w:val="00A74735"/>
    <w:rsid w:val="00A7506F"/>
    <w:rsid w:val="00A76EAC"/>
    <w:rsid w:val="00A76EBD"/>
    <w:rsid w:val="00A80A9D"/>
    <w:rsid w:val="00A81951"/>
    <w:rsid w:val="00A819C0"/>
    <w:rsid w:val="00A824E2"/>
    <w:rsid w:val="00A82896"/>
    <w:rsid w:val="00A83B82"/>
    <w:rsid w:val="00A8447F"/>
    <w:rsid w:val="00A84E8F"/>
    <w:rsid w:val="00A84F17"/>
    <w:rsid w:val="00A852A7"/>
    <w:rsid w:val="00A85712"/>
    <w:rsid w:val="00A85C90"/>
    <w:rsid w:val="00A85D24"/>
    <w:rsid w:val="00A85D54"/>
    <w:rsid w:val="00A85FBC"/>
    <w:rsid w:val="00A86053"/>
    <w:rsid w:val="00A87681"/>
    <w:rsid w:val="00A876FA"/>
    <w:rsid w:val="00A9005D"/>
    <w:rsid w:val="00A904CF"/>
    <w:rsid w:val="00A90520"/>
    <w:rsid w:val="00A90B07"/>
    <w:rsid w:val="00A91016"/>
    <w:rsid w:val="00A91D3B"/>
    <w:rsid w:val="00A91DEC"/>
    <w:rsid w:val="00A92028"/>
    <w:rsid w:val="00A9202D"/>
    <w:rsid w:val="00A9208F"/>
    <w:rsid w:val="00A927B8"/>
    <w:rsid w:val="00A9308D"/>
    <w:rsid w:val="00A936EC"/>
    <w:rsid w:val="00A93ACC"/>
    <w:rsid w:val="00A94389"/>
    <w:rsid w:val="00A94508"/>
    <w:rsid w:val="00A94BF5"/>
    <w:rsid w:val="00A94DCC"/>
    <w:rsid w:val="00A954CB"/>
    <w:rsid w:val="00A95D33"/>
    <w:rsid w:val="00A95FF1"/>
    <w:rsid w:val="00A963C3"/>
    <w:rsid w:val="00A9648E"/>
    <w:rsid w:val="00A967D7"/>
    <w:rsid w:val="00A9764B"/>
    <w:rsid w:val="00AA0F37"/>
    <w:rsid w:val="00AA1144"/>
    <w:rsid w:val="00AA1B88"/>
    <w:rsid w:val="00AA1BC9"/>
    <w:rsid w:val="00AA1E9A"/>
    <w:rsid w:val="00AA1EAD"/>
    <w:rsid w:val="00AA2043"/>
    <w:rsid w:val="00AA204B"/>
    <w:rsid w:val="00AA28EA"/>
    <w:rsid w:val="00AA2CE3"/>
    <w:rsid w:val="00AA3019"/>
    <w:rsid w:val="00AA399E"/>
    <w:rsid w:val="00AA3E66"/>
    <w:rsid w:val="00AA4994"/>
    <w:rsid w:val="00AA502D"/>
    <w:rsid w:val="00AA5273"/>
    <w:rsid w:val="00AA6419"/>
    <w:rsid w:val="00AA6612"/>
    <w:rsid w:val="00AA737F"/>
    <w:rsid w:val="00AA7890"/>
    <w:rsid w:val="00AB0731"/>
    <w:rsid w:val="00AB1A48"/>
    <w:rsid w:val="00AB24A5"/>
    <w:rsid w:val="00AB31CA"/>
    <w:rsid w:val="00AB350B"/>
    <w:rsid w:val="00AB3881"/>
    <w:rsid w:val="00AB4375"/>
    <w:rsid w:val="00AB44B9"/>
    <w:rsid w:val="00AB4726"/>
    <w:rsid w:val="00AB4C70"/>
    <w:rsid w:val="00AB4F43"/>
    <w:rsid w:val="00AB508F"/>
    <w:rsid w:val="00AB52BB"/>
    <w:rsid w:val="00AB589A"/>
    <w:rsid w:val="00AB6482"/>
    <w:rsid w:val="00AB7842"/>
    <w:rsid w:val="00AB7962"/>
    <w:rsid w:val="00AB7A62"/>
    <w:rsid w:val="00AB7AD4"/>
    <w:rsid w:val="00AB7EC3"/>
    <w:rsid w:val="00AC0D17"/>
    <w:rsid w:val="00AC1493"/>
    <w:rsid w:val="00AC2096"/>
    <w:rsid w:val="00AC2281"/>
    <w:rsid w:val="00AC3991"/>
    <w:rsid w:val="00AC4274"/>
    <w:rsid w:val="00AC49CD"/>
    <w:rsid w:val="00AC4A04"/>
    <w:rsid w:val="00AC5600"/>
    <w:rsid w:val="00AC581C"/>
    <w:rsid w:val="00AC5B7F"/>
    <w:rsid w:val="00AC5C52"/>
    <w:rsid w:val="00AC5CD8"/>
    <w:rsid w:val="00AC7546"/>
    <w:rsid w:val="00AC78AB"/>
    <w:rsid w:val="00AC7993"/>
    <w:rsid w:val="00AC7DF8"/>
    <w:rsid w:val="00AC7EC9"/>
    <w:rsid w:val="00AD004E"/>
    <w:rsid w:val="00AD044C"/>
    <w:rsid w:val="00AD0869"/>
    <w:rsid w:val="00AD0A09"/>
    <w:rsid w:val="00AD19DE"/>
    <w:rsid w:val="00AD1FE5"/>
    <w:rsid w:val="00AD2492"/>
    <w:rsid w:val="00AD2835"/>
    <w:rsid w:val="00AD29CB"/>
    <w:rsid w:val="00AD2E1B"/>
    <w:rsid w:val="00AD44D3"/>
    <w:rsid w:val="00AD46D8"/>
    <w:rsid w:val="00AD61A8"/>
    <w:rsid w:val="00AD6452"/>
    <w:rsid w:val="00AD652A"/>
    <w:rsid w:val="00AD6E33"/>
    <w:rsid w:val="00AD75FD"/>
    <w:rsid w:val="00AE0377"/>
    <w:rsid w:val="00AE0616"/>
    <w:rsid w:val="00AE0D58"/>
    <w:rsid w:val="00AE1083"/>
    <w:rsid w:val="00AE1227"/>
    <w:rsid w:val="00AE1229"/>
    <w:rsid w:val="00AE1C0D"/>
    <w:rsid w:val="00AE273E"/>
    <w:rsid w:val="00AE2996"/>
    <w:rsid w:val="00AE2ED5"/>
    <w:rsid w:val="00AE3836"/>
    <w:rsid w:val="00AE4865"/>
    <w:rsid w:val="00AE5237"/>
    <w:rsid w:val="00AE574C"/>
    <w:rsid w:val="00AE5B08"/>
    <w:rsid w:val="00AE6BBB"/>
    <w:rsid w:val="00AE75B5"/>
    <w:rsid w:val="00AE768F"/>
    <w:rsid w:val="00AE77EA"/>
    <w:rsid w:val="00AE7DB2"/>
    <w:rsid w:val="00AE7FB5"/>
    <w:rsid w:val="00AF03A3"/>
    <w:rsid w:val="00AF04E2"/>
    <w:rsid w:val="00AF1273"/>
    <w:rsid w:val="00AF15CC"/>
    <w:rsid w:val="00AF1D8A"/>
    <w:rsid w:val="00AF2AAF"/>
    <w:rsid w:val="00AF2D6E"/>
    <w:rsid w:val="00AF2FBA"/>
    <w:rsid w:val="00AF304D"/>
    <w:rsid w:val="00AF3139"/>
    <w:rsid w:val="00AF3720"/>
    <w:rsid w:val="00AF3FB6"/>
    <w:rsid w:val="00AF53A0"/>
    <w:rsid w:val="00AF59E1"/>
    <w:rsid w:val="00AF69A9"/>
    <w:rsid w:val="00AF69E8"/>
    <w:rsid w:val="00AF6FA9"/>
    <w:rsid w:val="00AF73FC"/>
    <w:rsid w:val="00B00884"/>
    <w:rsid w:val="00B02280"/>
    <w:rsid w:val="00B0265A"/>
    <w:rsid w:val="00B0307A"/>
    <w:rsid w:val="00B055E9"/>
    <w:rsid w:val="00B06646"/>
    <w:rsid w:val="00B068F8"/>
    <w:rsid w:val="00B073CB"/>
    <w:rsid w:val="00B0774E"/>
    <w:rsid w:val="00B106AA"/>
    <w:rsid w:val="00B106B8"/>
    <w:rsid w:val="00B10FCB"/>
    <w:rsid w:val="00B11185"/>
    <w:rsid w:val="00B11364"/>
    <w:rsid w:val="00B12101"/>
    <w:rsid w:val="00B12A56"/>
    <w:rsid w:val="00B131B8"/>
    <w:rsid w:val="00B1399E"/>
    <w:rsid w:val="00B14182"/>
    <w:rsid w:val="00B146C2"/>
    <w:rsid w:val="00B14C24"/>
    <w:rsid w:val="00B1529A"/>
    <w:rsid w:val="00B15863"/>
    <w:rsid w:val="00B15C0B"/>
    <w:rsid w:val="00B15D2E"/>
    <w:rsid w:val="00B1674C"/>
    <w:rsid w:val="00B16A3C"/>
    <w:rsid w:val="00B16BE2"/>
    <w:rsid w:val="00B16DF9"/>
    <w:rsid w:val="00B17221"/>
    <w:rsid w:val="00B17F57"/>
    <w:rsid w:val="00B20128"/>
    <w:rsid w:val="00B20376"/>
    <w:rsid w:val="00B2081F"/>
    <w:rsid w:val="00B20A16"/>
    <w:rsid w:val="00B21156"/>
    <w:rsid w:val="00B214CB"/>
    <w:rsid w:val="00B21715"/>
    <w:rsid w:val="00B2295D"/>
    <w:rsid w:val="00B22B36"/>
    <w:rsid w:val="00B22DBA"/>
    <w:rsid w:val="00B2307D"/>
    <w:rsid w:val="00B230C1"/>
    <w:rsid w:val="00B23E5B"/>
    <w:rsid w:val="00B25046"/>
    <w:rsid w:val="00B2556B"/>
    <w:rsid w:val="00B25804"/>
    <w:rsid w:val="00B25DA4"/>
    <w:rsid w:val="00B262F5"/>
    <w:rsid w:val="00B266EC"/>
    <w:rsid w:val="00B26D04"/>
    <w:rsid w:val="00B30C0B"/>
    <w:rsid w:val="00B32116"/>
    <w:rsid w:val="00B3277E"/>
    <w:rsid w:val="00B32AB9"/>
    <w:rsid w:val="00B33AA4"/>
    <w:rsid w:val="00B33CF9"/>
    <w:rsid w:val="00B33D24"/>
    <w:rsid w:val="00B33DD1"/>
    <w:rsid w:val="00B3459F"/>
    <w:rsid w:val="00B347CF"/>
    <w:rsid w:val="00B35721"/>
    <w:rsid w:val="00B35AC3"/>
    <w:rsid w:val="00B35AEA"/>
    <w:rsid w:val="00B35D04"/>
    <w:rsid w:val="00B36598"/>
    <w:rsid w:val="00B36C5F"/>
    <w:rsid w:val="00B406C0"/>
    <w:rsid w:val="00B40808"/>
    <w:rsid w:val="00B4094C"/>
    <w:rsid w:val="00B40C98"/>
    <w:rsid w:val="00B4168E"/>
    <w:rsid w:val="00B42721"/>
    <w:rsid w:val="00B42DD2"/>
    <w:rsid w:val="00B42FE9"/>
    <w:rsid w:val="00B43911"/>
    <w:rsid w:val="00B43B08"/>
    <w:rsid w:val="00B44435"/>
    <w:rsid w:val="00B44571"/>
    <w:rsid w:val="00B44E4C"/>
    <w:rsid w:val="00B45243"/>
    <w:rsid w:val="00B455B3"/>
    <w:rsid w:val="00B4739F"/>
    <w:rsid w:val="00B47797"/>
    <w:rsid w:val="00B47819"/>
    <w:rsid w:val="00B50847"/>
    <w:rsid w:val="00B50CA4"/>
    <w:rsid w:val="00B50FBA"/>
    <w:rsid w:val="00B514F8"/>
    <w:rsid w:val="00B51F71"/>
    <w:rsid w:val="00B521EC"/>
    <w:rsid w:val="00B5242B"/>
    <w:rsid w:val="00B52442"/>
    <w:rsid w:val="00B5268A"/>
    <w:rsid w:val="00B52F73"/>
    <w:rsid w:val="00B532C4"/>
    <w:rsid w:val="00B5342A"/>
    <w:rsid w:val="00B547CB"/>
    <w:rsid w:val="00B54A7A"/>
    <w:rsid w:val="00B54EC2"/>
    <w:rsid w:val="00B55123"/>
    <w:rsid w:val="00B559F2"/>
    <w:rsid w:val="00B57A45"/>
    <w:rsid w:val="00B60057"/>
    <w:rsid w:val="00B600AC"/>
    <w:rsid w:val="00B603CF"/>
    <w:rsid w:val="00B603E4"/>
    <w:rsid w:val="00B60A77"/>
    <w:rsid w:val="00B610F6"/>
    <w:rsid w:val="00B61E48"/>
    <w:rsid w:val="00B62E85"/>
    <w:rsid w:val="00B63DEC"/>
    <w:rsid w:val="00B63FB9"/>
    <w:rsid w:val="00B64047"/>
    <w:rsid w:val="00B6416C"/>
    <w:rsid w:val="00B64F3A"/>
    <w:rsid w:val="00B653BD"/>
    <w:rsid w:val="00B65DBB"/>
    <w:rsid w:val="00B666A6"/>
    <w:rsid w:val="00B66C3A"/>
    <w:rsid w:val="00B7074B"/>
    <w:rsid w:val="00B70AD8"/>
    <w:rsid w:val="00B7162C"/>
    <w:rsid w:val="00B71AFF"/>
    <w:rsid w:val="00B71E86"/>
    <w:rsid w:val="00B724AF"/>
    <w:rsid w:val="00B7298C"/>
    <w:rsid w:val="00B72D64"/>
    <w:rsid w:val="00B731C9"/>
    <w:rsid w:val="00B732F3"/>
    <w:rsid w:val="00B737D9"/>
    <w:rsid w:val="00B73AB5"/>
    <w:rsid w:val="00B7438C"/>
    <w:rsid w:val="00B74FC7"/>
    <w:rsid w:val="00B755C8"/>
    <w:rsid w:val="00B75B41"/>
    <w:rsid w:val="00B763F6"/>
    <w:rsid w:val="00B76919"/>
    <w:rsid w:val="00B76D98"/>
    <w:rsid w:val="00B76E5E"/>
    <w:rsid w:val="00B80F98"/>
    <w:rsid w:val="00B81AB9"/>
    <w:rsid w:val="00B821F9"/>
    <w:rsid w:val="00B82BA7"/>
    <w:rsid w:val="00B82D83"/>
    <w:rsid w:val="00B82EA3"/>
    <w:rsid w:val="00B83154"/>
    <w:rsid w:val="00B83429"/>
    <w:rsid w:val="00B83769"/>
    <w:rsid w:val="00B83C3E"/>
    <w:rsid w:val="00B83C5D"/>
    <w:rsid w:val="00B84BDD"/>
    <w:rsid w:val="00B8575E"/>
    <w:rsid w:val="00B85EAF"/>
    <w:rsid w:val="00B865E8"/>
    <w:rsid w:val="00B867BB"/>
    <w:rsid w:val="00B86BA3"/>
    <w:rsid w:val="00B874B7"/>
    <w:rsid w:val="00B87A51"/>
    <w:rsid w:val="00B87B25"/>
    <w:rsid w:val="00B901B1"/>
    <w:rsid w:val="00B90483"/>
    <w:rsid w:val="00B9070D"/>
    <w:rsid w:val="00B90D66"/>
    <w:rsid w:val="00B91E12"/>
    <w:rsid w:val="00B91E94"/>
    <w:rsid w:val="00B91EB7"/>
    <w:rsid w:val="00B92059"/>
    <w:rsid w:val="00B92154"/>
    <w:rsid w:val="00B92331"/>
    <w:rsid w:val="00B92ACE"/>
    <w:rsid w:val="00B92BAC"/>
    <w:rsid w:val="00B94566"/>
    <w:rsid w:val="00B94CD2"/>
    <w:rsid w:val="00B94DE1"/>
    <w:rsid w:val="00B951DD"/>
    <w:rsid w:val="00B95988"/>
    <w:rsid w:val="00B96A54"/>
    <w:rsid w:val="00B96DAC"/>
    <w:rsid w:val="00B971A8"/>
    <w:rsid w:val="00B97ADA"/>
    <w:rsid w:val="00B97B7E"/>
    <w:rsid w:val="00B97B91"/>
    <w:rsid w:val="00BA04CD"/>
    <w:rsid w:val="00BA07AB"/>
    <w:rsid w:val="00BA0F6E"/>
    <w:rsid w:val="00BA1979"/>
    <w:rsid w:val="00BA35E7"/>
    <w:rsid w:val="00BA401A"/>
    <w:rsid w:val="00BA4CAD"/>
    <w:rsid w:val="00BA4CBB"/>
    <w:rsid w:val="00BA4E4D"/>
    <w:rsid w:val="00BA5438"/>
    <w:rsid w:val="00BA6849"/>
    <w:rsid w:val="00BA6B5B"/>
    <w:rsid w:val="00BA7262"/>
    <w:rsid w:val="00BA78E2"/>
    <w:rsid w:val="00BA7DB9"/>
    <w:rsid w:val="00BB0253"/>
    <w:rsid w:val="00BB16EC"/>
    <w:rsid w:val="00BB1927"/>
    <w:rsid w:val="00BB1B41"/>
    <w:rsid w:val="00BB1F6D"/>
    <w:rsid w:val="00BB2F16"/>
    <w:rsid w:val="00BB3566"/>
    <w:rsid w:val="00BB35F0"/>
    <w:rsid w:val="00BB4300"/>
    <w:rsid w:val="00BB4D3C"/>
    <w:rsid w:val="00BB5324"/>
    <w:rsid w:val="00BB64B2"/>
    <w:rsid w:val="00BB6A21"/>
    <w:rsid w:val="00BB720C"/>
    <w:rsid w:val="00BB75E2"/>
    <w:rsid w:val="00BB7BDE"/>
    <w:rsid w:val="00BB7F02"/>
    <w:rsid w:val="00BC00F9"/>
    <w:rsid w:val="00BC03B9"/>
    <w:rsid w:val="00BC091F"/>
    <w:rsid w:val="00BC097A"/>
    <w:rsid w:val="00BC0C4E"/>
    <w:rsid w:val="00BC159D"/>
    <w:rsid w:val="00BC1801"/>
    <w:rsid w:val="00BC2150"/>
    <w:rsid w:val="00BC2429"/>
    <w:rsid w:val="00BC33DB"/>
    <w:rsid w:val="00BC3881"/>
    <w:rsid w:val="00BC3AEF"/>
    <w:rsid w:val="00BC4566"/>
    <w:rsid w:val="00BC5293"/>
    <w:rsid w:val="00BC5E7D"/>
    <w:rsid w:val="00BC6948"/>
    <w:rsid w:val="00BC7242"/>
    <w:rsid w:val="00BC74E6"/>
    <w:rsid w:val="00BC77DA"/>
    <w:rsid w:val="00BC79CA"/>
    <w:rsid w:val="00BC7F00"/>
    <w:rsid w:val="00BD00F4"/>
    <w:rsid w:val="00BD0C9C"/>
    <w:rsid w:val="00BD1197"/>
    <w:rsid w:val="00BD1E6F"/>
    <w:rsid w:val="00BD2965"/>
    <w:rsid w:val="00BD2C3C"/>
    <w:rsid w:val="00BD37AB"/>
    <w:rsid w:val="00BD3C7F"/>
    <w:rsid w:val="00BD3ED7"/>
    <w:rsid w:val="00BD4491"/>
    <w:rsid w:val="00BD45A6"/>
    <w:rsid w:val="00BD49DC"/>
    <w:rsid w:val="00BD5694"/>
    <w:rsid w:val="00BD5AD7"/>
    <w:rsid w:val="00BD62F3"/>
    <w:rsid w:val="00BD6C75"/>
    <w:rsid w:val="00BD71CA"/>
    <w:rsid w:val="00BD75AA"/>
    <w:rsid w:val="00BD7628"/>
    <w:rsid w:val="00BD7EC1"/>
    <w:rsid w:val="00BE0712"/>
    <w:rsid w:val="00BE1101"/>
    <w:rsid w:val="00BE15BB"/>
    <w:rsid w:val="00BE187D"/>
    <w:rsid w:val="00BE1B06"/>
    <w:rsid w:val="00BE3147"/>
    <w:rsid w:val="00BE32FA"/>
    <w:rsid w:val="00BE3D35"/>
    <w:rsid w:val="00BE454B"/>
    <w:rsid w:val="00BE4AEE"/>
    <w:rsid w:val="00BE4E4D"/>
    <w:rsid w:val="00BE5B9F"/>
    <w:rsid w:val="00BE5C1E"/>
    <w:rsid w:val="00BE5D57"/>
    <w:rsid w:val="00BE64A0"/>
    <w:rsid w:val="00BE6DE9"/>
    <w:rsid w:val="00BE703B"/>
    <w:rsid w:val="00BE7EAC"/>
    <w:rsid w:val="00BF03EC"/>
    <w:rsid w:val="00BF1967"/>
    <w:rsid w:val="00BF1E3E"/>
    <w:rsid w:val="00BF2130"/>
    <w:rsid w:val="00BF35DA"/>
    <w:rsid w:val="00BF509F"/>
    <w:rsid w:val="00BF556F"/>
    <w:rsid w:val="00BF648F"/>
    <w:rsid w:val="00BF6968"/>
    <w:rsid w:val="00BF6F7F"/>
    <w:rsid w:val="00BF7956"/>
    <w:rsid w:val="00BF7B7C"/>
    <w:rsid w:val="00C0041C"/>
    <w:rsid w:val="00C0056C"/>
    <w:rsid w:val="00C01801"/>
    <w:rsid w:val="00C01802"/>
    <w:rsid w:val="00C02193"/>
    <w:rsid w:val="00C02E79"/>
    <w:rsid w:val="00C02F78"/>
    <w:rsid w:val="00C030D9"/>
    <w:rsid w:val="00C030E4"/>
    <w:rsid w:val="00C03518"/>
    <w:rsid w:val="00C03749"/>
    <w:rsid w:val="00C03962"/>
    <w:rsid w:val="00C04052"/>
    <w:rsid w:val="00C04442"/>
    <w:rsid w:val="00C04EDF"/>
    <w:rsid w:val="00C05A38"/>
    <w:rsid w:val="00C05D08"/>
    <w:rsid w:val="00C0704A"/>
    <w:rsid w:val="00C07C5B"/>
    <w:rsid w:val="00C07CAF"/>
    <w:rsid w:val="00C07CBF"/>
    <w:rsid w:val="00C10078"/>
    <w:rsid w:val="00C107B7"/>
    <w:rsid w:val="00C1249F"/>
    <w:rsid w:val="00C124ED"/>
    <w:rsid w:val="00C125C3"/>
    <w:rsid w:val="00C13140"/>
    <w:rsid w:val="00C1339D"/>
    <w:rsid w:val="00C1468E"/>
    <w:rsid w:val="00C14A6F"/>
    <w:rsid w:val="00C1544C"/>
    <w:rsid w:val="00C157BC"/>
    <w:rsid w:val="00C15A3A"/>
    <w:rsid w:val="00C15B76"/>
    <w:rsid w:val="00C15B8A"/>
    <w:rsid w:val="00C15D4C"/>
    <w:rsid w:val="00C16097"/>
    <w:rsid w:val="00C1609D"/>
    <w:rsid w:val="00C1665C"/>
    <w:rsid w:val="00C16B76"/>
    <w:rsid w:val="00C16EFE"/>
    <w:rsid w:val="00C1771C"/>
    <w:rsid w:val="00C177A7"/>
    <w:rsid w:val="00C206BB"/>
    <w:rsid w:val="00C211B7"/>
    <w:rsid w:val="00C21B81"/>
    <w:rsid w:val="00C21FA8"/>
    <w:rsid w:val="00C222BD"/>
    <w:rsid w:val="00C22BE2"/>
    <w:rsid w:val="00C22EF0"/>
    <w:rsid w:val="00C23365"/>
    <w:rsid w:val="00C23A86"/>
    <w:rsid w:val="00C23DE0"/>
    <w:rsid w:val="00C25736"/>
    <w:rsid w:val="00C25BCD"/>
    <w:rsid w:val="00C2635E"/>
    <w:rsid w:val="00C27D8B"/>
    <w:rsid w:val="00C27E8B"/>
    <w:rsid w:val="00C27F3B"/>
    <w:rsid w:val="00C30887"/>
    <w:rsid w:val="00C33AAC"/>
    <w:rsid w:val="00C33CB5"/>
    <w:rsid w:val="00C33FBB"/>
    <w:rsid w:val="00C34106"/>
    <w:rsid w:val="00C34E41"/>
    <w:rsid w:val="00C35126"/>
    <w:rsid w:val="00C3546E"/>
    <w:rsid w:val="00C35CFA"/>
    <w:rsid w:val="00C35E10"/>
    <w:rsid w:val="00C35E15"/>
    <w:rsid w:val="00C36AD0"/>
    <w:rsid w:val="00C37113"/>
    <w:rsid w:val="00C40480"/>
    <w:rsid w:val="00C40A22"/>
    <w:rsid w:val="00C4156D"/>
    <w:rsid w:val="00C41ADF"/>
    <w:rsid w:val="00C42523"/>
    <w:rsid w:val="00C42638"/>
    <w:rsid w:val="00C4288D"/>
    <w:rsid w:val="00C435E9"/>
    <w:rsid w:val="00C43835"/>
    <w:rsid w:val="00C4426D"/>
    <w:rsid w:val="00C44556"/>
    <w:rsid w:val="00C45135"/>
    <w:rsid w:val="00C455DF"/>
    <w:rsid w:val="00C45706"/>
    <w:rsid w:val="00C4577C"/>
    <w:rsid w:val="00C4579E"/>
    <w:rsid w:val="00C45A05"/>
    <w:rsid w:val="00C46C2B"/>
    <w:rsid w:val="00C46D52"/>
    <w:rsid w:val="00C46F64"/>
    <w:rsid w:val="00C47113"/>
    <w:rsid w:val="00C471E3"/>
    <w:rsid w:val="00C47769"/>
    <w:rsid w:val="00C47F72"/>
    <w:rsid w:val="00C502F5"/>
    <w:rsid w:val="00C50EAC"/>
    <w:rsid w:val="00C51C62"/>
    <w:rsid w:val="00C52050"/>
    <w:rsid w:val="00C52064"/>
    <w:rsid w:val="00C525AA"/>
    <w:rsid w:val="00C52DC4"/>
    <w:rsid w:val="00C5359F"/>
    <w:rsid w:val="00C540FE"/>
    <w:rsid w:val="00C54AAD"/>
    <w:rsid w:val="00C553B1"/>
    <w:rsid w:val="00C555D3"/>
    <w:rsid w:val="00C5567B"/>
    <w:rsid w:val="00C55CCF"/>
    <w:rsid w:val="00C5755B"/>
    <w:rsid w:val="00C57A07"/>
    <w:rsid w:val="00C57A7E"/>
    <w:rsid w:val="00C6025C"/>
    <w:rsid w:val="00C6064D"/>
    <w:rsid w:val="00C6098C"/>
    <w:rsid w:val="00C61408"/>
    <w:rsid w:val="00C61659"/>
    <w:rsid w:val="00C6256B"/>
    <w:rsid w:val="00C62D3F"/>
    <w:rsid w:val="00C63497"/>
    <w:rsid w:val="00C638F0"/>
    <w:rsid w:val="00C655B9"/>
    <w:rsid w:val="00C65A8D"/>
    <w:rsid w:val="00C6646E"/>
    <w:rsid w:val="00C664F1"/>
    <w:rsid w:val="00C67B6F"/>
    <w:rsid w:val="00C7094D"/>
    <w:rsid w:val="00C70A0C"/>
    <w:rsid w:val="00C70DE2"/>
    <w:rsid w:val="00C71854"/>
    <w:rsid w:val="00C71EB3"/>
    <w:rsid w:val="00C72546"/>
    <w:rsid w:val="00C72A48"/>
    <w:rsid w:val="00C72CCA"/>
    <w:rsid w:val="00C73028"/>
    <w:rsid w:val="00C742EC"/>
    <w:rsid w:val="00C743E9"/>
    <w:rsid w:val="00C74CEB"/>
    <w:rsid w:val="00C75DE3"/>
    <w:rsid w:val="00C7665F"/>
    <w:rsid w:val="00C76D38"/>
    <w:rsid w:val="00C774F2"/>
    <w:rsid w:val="00C80AD2"/>
    <w:rsid w:val="00C80B2B"/>
    <w:rsid w:val="00C82FF5"/>
    <w:rsid w:val="00C832A5"/>
    <w:rsid w:val="00C83713"/>
    <w:rsid w:val="00C83AFF"/>
    <w:rsid w:val="00C84E68"/>
    <w:rsid w:val="00C855FF"/>
    <w:rsid w:val="00C85706"/>
    <w:rsid w:val="00C85C2C"/>
    <w:rsid w:val="00C863EF"/>
    <w:rsid w:val="00C86845"/>
    <w:rsid w:val="00C86BB5"/>
    <w:rsid w:val="00C8726B"/>
    <w:rsid w:val="00C8743D"/>
    <w:rsid w:val="00C87874"/>
    <w:rsid w:val="00C9017B"/>
    <w:rsid w:val="00C90760"/>
    <w:rsid w:val="00C90D48"/>
    <w:rsid w:val="00C914C9"/>
    <w:rsid w:val="00C91FB5"/>
    <w:rsid w:val="00C92353"/>
    <w:rsid w:val="00C928BD"/>
    <w:rsid w:val="00C9362E"/>
    <w:rsid w:val="00C9366E"/>
    <w:rsid w:val="00C936FD"/>
    <w:rsid w:val="00C94242"/>
    <w:rsid w:val="00C942AC"/>
    <w:rsid w:val="00C952B6"/>
    <w:rsid w:val="00C955B7"/>
    <w:rsid w:val="00C95950"/>
    <w:rsid w:val="00C96036"/>
    <w:rsid w:val="00C970B7"/>
    <w:rsid w:val="00C97473"/>
    <w:rsid w:val="00C977A0"/>
    <w:rsid w:val="00CA003A"/>
    <w:rsid w:val="00CA0605"/>
    <w:rsid w:val="00CA08A1"/>
    <w:rsid w:val="00CA1870"/>
    <w:rsid w:val="00CA2170"/>
    <w:rsid w:val="00CA24D2"/>
    <w:rsid w:val="00CA2C52"/>
    <w:rsid w:val="00CA2C82"/>
    <w:rsid w:val="00CA313B"/>
    <w:rsid w:val="00CA3AA8"/>
    <w:rsid w:val="00CA4855"/>
    <w:rsid w:val="00CA526D"/>
    <w:rsid w:val="00CA5D8F"/>
    <w:rsid w:val="00CA713F"/>
    <w:rsid w:val="00CA728E"/>
    <w:rsid w:val="00CA748C"/>
    <w:rsid w:val="00CA7544"/>
    <w:rsid w:val="00CA7B55"/>
    <w:rsid w:val="00CB0C4A"/>
    <w:rsid w:val="00CB16CC"/>
    <w:rsid w:val="00CB199B"/>
    <w:rsid w:val="00CB1DA4"/>
    <w:rsid w:val="00CB221D"/>
    <w:rsid w:val="00CB3989"/>
    <w:rsid w:val="00CB486B"/>
    <w:rsid w:val="00CB5883"/>
    <w:rsid w:val="00CB59B6"/>
    <w:rsid w:val="00CB59D8"/>
    <w:rsid w:val="00CB5D4C"/>
    <w:rsid w:val="00CB6544"/>
    <w:rsid w:val="00CB689C"/>
    <w:rsid w:val="00CB7906"/>
    <w:rsid w:val="00CC02F5"/>
    <w:rsid w:val="00CC0A82"/>
    <w:rsid w:val="00CC1194"/>
    <w:rsid w:val="00CC29B9"/>
    <w:rsid w:val="00CC315F"/>
    <w:rsid w:val="00CC3B02"/>
    <w:rsid w:val="00CC449F"/>
    <w:rsid w:val="00CC484F"/>
    <w:rsid w:val="00CC4A70"/>
    <w:rsid w:val="00CC4B01"/>
    <w:rsid w:val="00CC559C"/>
    <w:rsid w:val="00CC59D7"/>
    <w:rsid w:val="00CC5D1B"/>
    <w:rsid w:val="00CC76E1"/>
    <w:rsid w:val="00CC78AE"/>
    <w:rsid w:val="00CD1EB2"/>
    <w:rsid w:val="00CD21B8"/>
    <w:rsid w:val="00CD25D0"/>
    <w:rsid w:val="00CD2E34"/>
    <w:rsid w:val="00CD323A"/>
    <w:rsid w:val="00CD32D4"/>
    <w:rsid w:val="00CD3371"/>
    <w:rsid w:val="00CD4177"/>
    <w:rsid w:val="00CD44D4"/>
    <w:rsid w:val="00CD4B40"/>
    <w:rsid w:val="00CD4B93"/>
    <w:rsid w:val="00CD4BC9"/>
    <w:rsid w:val="00CD4D6F"/>
    <w:rsid w:val="00CD5824"/>
    <w:rsid w:val="00CD5947"/>
    <w:rsid w:val="00CD5A3B"/>
    <w:rsid w:val="00CD5ACD"/>
    <w:rsid w:val="00CD5D94"/>
    <w:rsid w:val="00CD613F"/>
    <w:rsid w:val="00CD642B"/>
    <w:rsid w:val="00CD67E8"/>
    <w:rsid w:val="00CD7327"/>
    <w:rsid w:val="00CD7975"/>
    <w:rsid w:val="00CD7BDF"/>
    <w:rsid w:val="00CE0AFD"/>
    <w:rsid w:val="00CE0E96"/>
    <w:rsid w:val="00CE101F"/>
    <w:rsid w:val="00CE14B2"/>
    <w:rsid w:val="00CE1582"/>
    <w:rsid w:val="00CE19A2"/>
    <w:rsid w:val="00CE1D42"/>
    <w:rsid w:val="00CE2124"/>
    <w:rsid w:val="00CE21D5"/>
    <w:rsid w:val="00CE325C"/>
    <w:rsid w:val="00CE350D"/>
    <w:rsid w:val="00CE4048"/>
    <w:rsid w:val="00CE407B"/>
    <w:rsid w:val="00CE4163"/>
    <w:rsid w:val="00CE4282"/>
    <w:rsid w:val="00CE4AB5"/>
    <w:rsid w:val="00CE5ADC"/>
    <w:rsid w:val="00CE5CF6"/>
    <w:rsid w:val="00CE5E4F"/>
    <w:rsid w:val="00CE65FA"/>
    <w:rsid w:val="00CE672E"/>
    <w:rsid w:val="00CE7563"/>
    <w:rsid w:val="00CE7F02"/>
    <w:rsid w:val="00CF0687"/>
    <w:rsid w:val="00CF06F3"/>
    <w:rsid w:val="00CF0CB6"/>
    <w:rsid w:val="00CF11C7"/>
    <w:rsid w:val="00CF1B85"/>
    <w:rsid w:val="00CF1F7E"/>
    <w:rsid w:val="00CF215A"/>
    <w:rsid w:val="00CF22C0"/>
    <w:rsid w:val="00CF2709"/>
    <w:rsid w:val="00CF3459"/>
    <w:rsid w:val="00CF34BC"/>
    <w:rsid w:val="00CF35A1"/>
    <w:rsid w:val="00CF373E"/>
    <w:rsid w:val="00CF3C3A"/>
    <w:rsid w:val="00CF511C"/>
    <w:rsid w:val="00CF651B"/>
    <w:rsid w:val="00CF777B"/>
    <w:rsid w:val="00CF7BE2"/>
    <w:rsid w:val="00CF7FA4"/>
    <w:rsid w:val="00D00415"/>
    <w:rsid w:val="00D00AB8"/>
    <w:rsid w:val="00D00E41"/>
    <w:rsid w:val="00D0197A"/>
    <w:rsid w:val="00D01DBE"/>
    <w:rsid w:val="00D02943"/>
    <w:rsid w:val="00D02A1D"/>
    <w:rsid w:val="00D031E1"/>
    <w:rsid w:val="00D0396D"/>
    <w:rsid w:val="00D04040"/>
    <w:rsid w:val="00D04B3F"/>
    <w:rsid w:val="00D05D8C"/>
    <w:rsid w:val="00D07B26"/>
    <w:rsid w:val="00D10A4D"/>
    <w:rsid w:val="00D10A90"/>
    <w:rsid w:val="00D111F5"/>
    <w:rsid w:val="00D12300"/>
    <w:rsid w:val="00D12DD3"/>
    <w:rsid w:val="00D12EA6"/>
    <w:rsid w:val="00D13641"/>
    <w:rsid w:val="00D13F25"/>
    <w:rsid w:val="00D1486E"/>
    <w:rsid w:val="00D155BC"/>
    <w:rsid w:val="00D15CBD"/>
    <w:rsid w:val="00D15D1B"/>
    <w:rsid w:val="00D162E6"/>
    <w:rsid w:val="00D1662D"/>
    <w:rsid w:val="00D16748"/>
    <w:rsid w:val="00D16F9E"/>
    <w:rsid w:val="00D16FA6"/>
    <w:rsid w:val="00D174D2"/>
    <w:rsid w:val="00D2062E"/>
    <w:rsid w:val="00D206A5"/>
    <w:rsid w:val="00D207EB"/>
    <w:rsid w:val="00D21C30"/>
    <w:rsid w:val="00D221D7"/>
    <w:rsid w:val="00D22A65"/>
    <w:rsid w:val="00D22D2A"/>
    <w:rsid w:val="00D2437D"/>
    <w:rsid w:val="00D243A7"/>
    <w:rsid w:val="00D24630"/>
    <w:rsid w:val="00D25054"/>
    <w:rsid w:val="00D25567"/>
    <w:rsid w:val="00D25761"/>
    <w:rsid w:val="00D2631B"/>
    <w:rsid w:val="00D27086"/>
    <w:rsid w:val="00D270D6"/>
    <w:rsid w:val="00D27253"/>
    <w:rsid w:val="00D27607"/>
    <w:rsid w:val="00D27694"/>
    <w:rsid w:val="00D2769B"/>
    <w:rsid w:val="00D27D23"/>
    <w:rsid w:val="00D27F36"/>
    <w:rsid w:val="00D300C5"/>
    <w:rsid w:val="00D30B19"/>
    <w:rsid w:val="00D31040"/>
    <w:rsid w:val="00D313E1"/>
    <w:rsid w:val="00D31BC5"/>
    <w:rsid w:val="00D31FCA"/>
    <w:rsid w:val="00D320BA"/>
    <w:rsid w:val="00D32458"/>
    <w:rsid w:val="00D33291"/>
    <w:rsid w:val="00D34215"/>
    <w:rsid w:val="00D34302"/>
    <w:rsid w:val="00D345B3"/>
    <w:rsid w:val="00D34AE7"/>
    <w:rsid w:val="00D34BB6"/>
    <w:rsid w:val="00D351F7"/>
    <w:rsid w:val="00D354AA"/>
    <w:rsid w:val="00D3586D"/>
    <w:rsid w:val="00D3588A"/>
    <w:rsid w:val="00D35BF9"/>
    <w:rsid w:val="00D35D79"/>
    <w:rsid w:val="00D400C9"/>
    <w:rsid w:val="00D40575"/>
    <w:rsid w:val="00D40C3B"/>
    <w:rsid w:val="00D41FA8"/>
    <w:rsid w:val="00D424C9"/>
    <w:rsid w:val="00D427F6"/>
    <w:rsid w:val="00D42EF7"/>
    <w:rsid w:val="00D43733"/>
    <w:rsid w:val="00D438E7"/>
    <w:rsid w:val="00D43CDE"/>
    <w:rsid w:val="00D44067"/>
    <w:rsid w:val="00D445C4"/>
    <w:rsid w:val="00D44817"/>
    <w:rsid w:val="00D4567A"/>
    <w:rsid w:val="00D45A59"/>
    <w:rsid w:val="00D45E0E"/>
    <w:rsid w:val="00D45EC9"/>
    <w:rsid w:val="00D45F46"/>
    <w:rsid w:val="00D462C4"/>
    <w:rsid w:val="00D4681B"/>
    <w:rsid w:val="00D46EAF"/>
    <w:rsid w:val="00D470FE"/>
    <w:rsid w:val="00D471A9"/>
    <w:rsid w:val="00D471C0"/>
    <w:rsid w:val="00D47248"/>
    <w:rsid w:val="00D473A6"/>
    <w:rsid w:val="00D50165"/>
    <w:rsid w:val="00D503E8"/>
    <w:rsid w:val="00D506A7"/>
    <w:rsid w:val="00D515B2"/>
    <w:rsid w:val="00D519B8"/>
    <w:rsid w:val="00D51ED3"/>
    <w:rsid w:val="00D51FC6"/>
    <w:rsid w:val="00D521D2"/>
    <w:rsid w:val="00D52283"/>
    <w:rsid w:val="00D526C1"/>
    <w:rsid w:val="00D52E07"/>
    <w:rsid w:val="00D53084"/>
    <w:rsid w:val="00D530DC"/>
    <w:rsid w:val="00D53801"/>
    <w:rsid w:val="00D540C2"/>
    <w:rsid w:val="00D544FC"/>
    <w:rsid w:val="00D54FC9"/>
    <w:rsid w:val="00D55393"/>
    <w:rsid w:val="00D5548B"/>
    <w:rsid w:val="00D55550"/>
    <w:rsid w:val="00D55B02"/>
    <w:rsid w:val="00D56568"/>
    <w:rsid w:val="00D6074D"/>
    <w:rsid w:val="00D608B6"/>
    <w:rsid w:val="00D610E5"/>
    <w:rsid w:val="00D61689"/>
    <w:rsid w:val="00D621E1"/>
    <w:rsid w:val="00D624C5"/>
    <w:rsid w:val="00D62AAB"/>
    <w:rsid w:val="00D62C12"/>
    <w:rsid w:val="00D63714"/>
    <w:rsid w:val="00D6371A"/>
    <w:rsid w:val="00D640A5"/>
    <w:rsid w:val="00D64754"/>
    <w:rsid w:val="00D64790"/>
    <w:rsid w:val="00D64ABB"/>
    <w:rsid w:val="00D65609"/>
    <w:rsid w:val="00D658B9"/>
    <w:rsid w:val="00D65C58"/>
    <w:rsid w:val="00D66D97"/>
    <w:rsid w:val="00D672D1"/>
    <w:rsid w:val="00D674F4"/>
    <w:rsid w:val="00D6770F"/>
    <w:rsid w:val="00D67C8C"/>
    <w:rsid w:val="00D709DC"/>
    <w:rsid w:val="00D70F05"/>
    <w:rsid w:val="00D71624"/>
    <w:rsid w:val="00D71D8A"/>
    <w:rsid w:val="00D724BA"/>
    <w:rsid w:val="00D7268D"/>
    <w:rsid w:val="00D72944"/>
    <w:rsid w:val="00D72AC9"/>
    <w:rsid w:val="00D735D8"/>
    <w:rsid w:val="00D736E2"/>
    <w:rsid w:val="00D7411B"/>
    <w:rsid w:val="00D741B2"/>
    <w:rsid w:val="00D761CD"/>
    <w:rsid w:val="00D76255"/>
    <w:rsid w:val="00D762D7"/>
    <w:rsid w:val="00D763D4"/>
    <w:rsid w:val="00D7656C"/>
    <w:rsid w:val="00D7663D"/>
    <w:rsid w:val="00D77060"/>
    <w:rsid w:val="00D774F3"/>
    <w:rsid w:val="00D77B97"/>
    <w:rsid w:val="00D77D43"/>
    <w:rsid w:val="00D77E6A"/>
    <w:rsid w:val="00D800C0"/>
    <w:rsid w:val="00D802A8"/>
    <w:rsid w:val="00D8035E"/>
    <w:rsid w:val="00D80C91"/>
    <w:rsid w:val="00D81521"/>
    <w:rsid w:val="00D81558"/>
    <w:rsid w:val="00D81582"/>
    <w:rsid w:val="00D819A4"/>
    <w:rsid w:val="00D819AB"/>
    <w:rsid w:val="00D82714"/>
    <w:rsid w:val="00D8283C"/>
    <w:rsid w:val="00D82BD6"/>
    <w:rsid w:val="00D8307C"/>
    <w:rsid w:val="00D830B5"/>
    <w:rsid w:val="00D830F5"/>
    <w:rsid w:val="00D831DB"/>
    <w:rsid w:val="00D834DE"/>
    <w:rsid w:val="00D836ED"/>
    <w:rsid w:val="00D8394A"/>
    <w:rsid w:val="00D839D8"/>
    <w:rsid w:val="00D83F9C"/>
    <w:rsid w:val="00D844B8"/>
    <w:rsid w:val="00D84932"/>
    <w:rsid w:val="00D85503"/>
    <w:rsid w:val="00D859E1"/>
    <w:rsid w:val="00D867A0"/>
    <w:rsid w:val="00D86F3B"/>
    <w:rsid w:val="00D8723F"/>
    <w:rsid w:val="00D91468"/>
    <w:rsid w:val="00D9260A"/>
    <w:rsid w:val="00D927B0"/>
    <w:rsid w:val="00D927FD"/>
    <w:rsid w:val="00D929E3"/>
    <w:rsid w:val="00D92C88"/>
    <w:rsid w:val="00D9365D"/>
    <w:rsid w:val="00D93843"/>
    <w:rsid w:val="00D94134"/>
    <w:rsid w:val="00D946D6"/>
    <w:rsid w:val="00D95461"/>
    <w:rsid w:val="00D95597"/>
    <w:rsid w:val="00D959DF"/>
    <w:rsid w:val="00D95E91"/>
    <w:rsid w:val="00D96549"/>
    <w:rsid w:val="00D969AA"/>
    <w:rsid w:val="00D9723D"/>
    <w:rsid w:val="00D9761B"/>
    <w:rsid w:val="00D97FC3"/>
    <w:rsid w:val="00DA180D"/>
    <w:rsid w:val="00DA31CD"/>
    <w:rsid w:val="00DA39E6"/>
    <w:rsid w:val="00DA3EA5"/>
    <w:rsid w:val="00DA407B"/>
    <w:rsid w:val="00DA419B"/>
    <w:rsid w:val="00DA4887"/>
    <w:rsid w:val="00DA4BA9"/>
    <w:rsid w:val="00DA53B2"/>
    <w:rsid w:val="00DA5661"/>
    <w:rsid w:val="00DA650B"/>
    <w:rsid w:val="00DA6D1C"/>
    <w:rsid w:val="00DA70EA"/>
    <w:rsid w:val="00DA71FD"/>
    <w:rsid w:val="00DA7545"/>
    <w:rsid w:val="00DA7549"/>
    <w:rsid w:val="00DA79A9"/>
    <w:rsid w:val="00DA7CE5"/>
    <w:rsid w:val="00DA7E76"/>
    <w:rsid w:val="00DB21AB"/>
    <w:rsid w:val="00DB2364"/>
    <w:rsid w:val="00DB266C"/>
    <w:rsid w:val="00DB3E9B"/>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34A"/>
    <w:rsid w:val="00DC265A"/>
    <w:rsid w:val="00DC326D"/>
    <w:rsid w:val="00DC3325"/>
    <w:rsid w:val="00DC35A2"/>
    <w:rsid w:val="00DC370C"/>
    <w:rsid w:val="00DC3EAC"/>
    <w:rsid w:val="00DC42F9"/>
    <w:rsid w:val="00DC5148"/>
    <w:rsid w:val="00DC52ED"/>
    <w:rsid w:val="00DC53AC"/>
    <w:rsid w:val="00DC5D7A"/>
    <w:rsid w:val="00DC6855"/>
    <w:rsid w:val="00DC6E29"/>
    <w:rsid w:val="00DC716E"/>
    <w:rsid w:val="00DC75E6"/>
    <w:rsid w:val="00DC79B1"/>
    <w:rsid w:val="00DC7CF9"/>
    <w:rsid w:val="00DD06DE"/>
    <w:rsid w:val="00DD0AF1"/>
    <w:rsid w:val="00DD1B10"/>
    <w:rsid w:val="00DD1CB0"/>
    <w:rsid w:val="00DD2A4D"/>
    <w:rsid w:val="00DD3123"/>
    <w:rsid w:val="00DD33F7"/>
    <w:rsid w:val="00DD3BEE"/>
    <w:rsid w:val="00DD3DF9"/>
    <w:rsid w:val="00DD4105"/>
    <w:rsid w:val="00DD4798"/>
    <w:rsid w:val="00DD502C"/>
    <w:rsid w:val="00DD5547"/>
    <w:rsid w:val="00DD5799"/>
    <w:rsid w:val="00DD58FE"/>
    <w:rsid w:val="00DD5F39"/>
    <w:rsid w:val="00DD655B"/>
    <w:rsid w:val="00DE0260"/>
    <w:rsid w:val="00DE0E20"/>
    <w:rsid w:val="00DE179B"/>
    <w:rsid w:val="00DE1A20"/>
    <w:rsid w:val="00DE2285"/>
    <w:rsid w:val="00DE2591"/>
    <w:rsid w:val="00DE296E"/>
    <w:rsid w:val="00DE29D0"/>
    <w:rsid w:val="00DE2CE3"/>
    <w:rsid w:val="00DE2D02"/>
    <w:rsid w:val="00DE33A3"/>
    <w:rsid w:val="00DE36A7"/>
    <w:rsid w:val="00DE4CB6"/>
    <w:rsid w:val="00DE5454"/>
    <w:rsid w:val="00DE5907"/>
    <w:rsid w:val="00DE595E"/>
    <w:rsid w:val="00DE74D3"/>
    <w:rsid w:val="00DE7B5A"/>
    <w:rsid w:val="00DF0071"/>
    <w:rsid w:val="00DF03EB"/>
    <w:rsid w:val="00DF058A"/>
    <w:rsid w:val="00DF09E8"/>
    <w:rsid w:val="00DF0D17"/>
    <w:rsid w:val="00DF1DFA"/>
    <w:rsid w:val="00DF1EBF"/>
    <w:rsid w:val="00DF215B"/>
    <w:rsid w:val="00DF2C08"/>
    <w:rsid w:val="00DF30DD"/>
    <w:rsid w:val="00DF4286"/>
    <w:rsid w:val="00DF4F93"/>
    <w:rsid w:val="00DF6A5E"/>
    <w:rsid w:val="00DF6B6D"/>
    <w:rsid w:val="00DF7E69"/>
    <w:rsid w:val="00E00625"/>
    <w:rsid w:val="00E0144E"/>
    <w:rsid w:val="00E014F9"/>
    <w:rsid w:val="00E01544"/>
    <w:rsid w:val="00E018FF"/>
    <w:rsid w:val="00E01B6F"/>
    <w:rsid w:val="00E01D86"/>
    <w:rsid w:val="00E02017"/>
    <w:rsid w:val="00E02841"/>
    <w:rsid w:val="00E02F7C"/>
    <w:rsid w:val="00E03264"/>
    <w:rsid w:val="00E03285"/>
    <w:rsid w:val="00E0370A"/>
    <w:rsid w:val="00E03A57"/>
    <w:rsid w:val="00E05055"/>
    <w:rsid w:val="00E05A88"/>
    <w:rsid w:val="00E05E54"/>
    <w:rsid w:val="00E0620D"/>
    <w:rsid w:val="00E06408"/>
    <w:rsid w:val="00E0675D"/>
    <w:rsid w:val="00E069B3"/>
    <w:rsid w:val="00E06AED"/>
    <w:rsid w:val="00E06BC5"/>
    <w:rsid w:val="00E06E6F"/>
    <w:rsid w:val="00E076CA"/>
    <w:rsid w:val="00E076E5"/>
    <w:rsid w:val="00E07BAA"/>
    <w:rsid w:val="00E07CD5"/>
    <w:rsid w:val="00E12453"/>
    <w:rsid w:val="00E12987"/>
    <w:rsid w:val="00E13195"/>
    <w:rsid w:val="00E14449"/>
    <w:rsid w:val="00E14FAC"/>
    <w:rsid w:val="00E15752"/>
    <w:rsid w:val="00E15BE2"/>
    <w:rsid w:val="00E1610E"/>
    <w:rsid w:val="00E166A5"/>
    <w:rsid w:val="00E16F10"/>
    <w:rsid w:val="00E16F19"/>
    <w:rsid w:val="00E173E8"/>
    <w:rsid w:val="00E17627"/>
    <w:rsid w:val="00E178E2"/>
    <w:rsid w:val="00E178FC"/>
    <w:rsid w:val="00E20234"/>
    <w:rsid w:val="00E204FF"/>
    <w:rsid w:val="00E20AD4"/>
    <w:rsid w:val="00E21077"/>
    <w:rsid w:val="00E214E9"/>
    <w:rsid w:val="00E215A1"/>
    <w:rsid w:val="00E2190F"/>
    <w:rsid w:val="00E21912"/>
    <w:rsid w:val="00E22C9F"/>
    <w:rsid w:val="00E244AA"/>
    <w:rsid w:val="00E2476E"/>
    <w:rsid w:val="00E25719"/>
    <w:rsid w:val="00E25818"/>
    <w:rsid w:val="00E25CD2"/>
    <w:rsid w:val="00E25E53"/>
    <w:rsid w:val="00E26DB3"/>
    <w:rsid w:val="00E26F0D"/>
    <w:rsid w:val="00E300E6"/>
    <w:rsid w:val="00E302B0"/>
    <w:rsid w:val="00E3099D"/>
    <w:rsid w:val="00E30F49"/>
    <w:rsid w:val="00E3134C"/>
    <w:rsid w:val="00E316D6"/>
    <w:rsid w:val="00E31FD9"/>
    <w:rsid w:val="00E3273E"/>
    <w:rsid w:val="00E32881"/>
    <w:rsid w:val="00E32921"/>
    <w:rsid w:val="00E329AE"/>
    <w:rsid w:val="00E32B41"/>
    <w:rsid w:val="00E32BE1"/>
    <w:rsid w:val="00E33020"/>
    <w:rsid w:val="00E33E9F"/>
    <w:rsid w:val="00E33F90"/>
    <w:rsid w:val="00E3464C"/>
    <w:rsid w:val="00E34C33"/>
    <w:rsid w:val="00E35CD0"/>
    <w:rsid w:val="00E365AF"/>
    <w:rsid w:val="00E3685C"/>
    <w:rsid w:val="00E37075"/>
    <w:rsid w:val="00E3784B"/>
    <w:rsid w:val="00E4050B"/>
    <w:rsid w:val="00E40B6C"/>
    <w:rsid w:val="00E4233B"/>
    <w:rsid w:val="00E42B9B"/>
    <w:rsid w:val="00E432C5"/>
    <w:rsid w:val="00E441A5"/>
    <w:rsid w:val="00E44659"/>
    <w:rsid w:val="00E44F2B"/>
    <w:rsid w:val="00E4677A"/>
    <w:rsid w:val="00E46F40"/>
    <w:rsid w:val="00E4796D"/>
    <w:rsid w:val="00E47CCB"/>
    <w:rsid w:val="00E47DC3"/>
    <w:rsid w:val="00E50148"/>
    <w:rsid w:val="00E501F7"/>
    <w:rsid w:val="00E50359"/>
    <w:rsid w:val="00E50622"/>
    <w:rsid w:val="00E50869"/>
    <w:rsid w:val="00E5259A"/>
    <w:rsid w:val="00E52644"/>
    <w:rsid w:val="00E53891"/>
    <w:rsid w:val="00E54002"/>
    <w:rsid w:val="00E54145"/>
    <w:rsid w:val="00E541C9"/>
    <w:rsid w:val="00E54DEC"/>
    <w:rsid w:val="00E55416"/>
    <w:rsid w:val="00E5542F"/>
    <w:rsid w:val="00E557C7"/>
    <w:rsid w:val="00E55E14"/>
    <w:rsid w:val="00E562BB"/>
    <w:rsid w:val="00E5680C"/>
    <w:rsid w:val="00E5708F"/>
    <w:rsid w:val="00E57A85"/>
    <w:rsid w:val="00E61DED"/>
    <w:rsid w:val="00E62127"/>
    <w:rsid w:val="00E624FC"/>
    <w:rsid w:val="00E62C29"/>
    <w:rsid w:val="00E64DAD"/>
    <w:rsid w:val="00E64FD8"/>
    <w:rsid w:val="00E6610F"/>
    <w:rsid w:val="00E66266"/>
    <w:rsid w:val="00E662D6"/>
    <w:rsid w:val="00E66397"/>
    <w:rsid w:val="00E6642C"/>
    <w:rsid w:val="00E676A0"/>
    <w:rsid w:val="00E678AF"/>
    <w:rsid w:val="00E67FB9"/>
    <w:rsid w:val="00E703FF"/>
    <w:rsid w:val="00E70A04"/>
    <w:rsid w:val="00E70FFF"/>
    <w:rsid w:val="00E71300"/>
    <w:rsid w:val="00E716E1"/>
    <w:rsid w:val="00E71E07"/>
    <w:rsid w:val="00E72043"/>
    <w:rsid w:val="00E72B95"/>
    <w:rsid w:val="00E738CB"/>
    <w:rsid w:val="00E73A1F"/>
    <w:rsid w:val="00E73E10"/>
    <w:rsid w:val="00E742E1"/>
    <w:rsid w:val="00E74661"/>
    <w:rsid w:val="00E7481A"/>
    <w:rsid w:val="00E74B87"/>
    <w:rsid w:val="00E752E5"/>
    <w:rsid w:val="00E76523"/>
    <w:rsid w:val="00E7670D"/>
    <w:rsid w:val="00E76A1D"/>
    <w:rsid w:val="00E76A51"/>
    <w:rsid w:val="00E77196"/>
    <w:rsid w:val="00E77720"/>
    <w:rsid w:val="00E77EE0"/>
    <w:rsid w:val="00E8032F"/>
    <w:rsid w:val="00E80562"/>
    <w:rsid w:val="00E80D6A"/>
    <w:rsid w:val="00E817C1"/>
    <w:rsid w:val="00E81920"/>
    <w:rsid w:val="00E82061"/>
    <w:rsid w:val="00E820E1"/>
    <w:rsid w:val="00E82F46"/>
    <w:rsid w:val="00E83129"/>
    <w:rsid w:val="00E83635"/>
    <w:rsid w:val="00E838E1"/>
    <w:rsid w:val="00E83EB0"/>
    <w:rsid w:val="00E8411A"/>
    <w:rsid w:val="00E8479D"/>
    <w:rsid w:val="00E84EA5"/>
    <w:rsid w:val="00E85466"/>
    <w:rsid w:val="00E868FF"/>
    <w:rsid w:val="00E86F5D"/>
    <w:rsid w:val="00E87A87"/>
    <w:rsid w:val="00E87C8A"/>
    <w:rsid w:val="00E87CFD"/>
    <w:rsid w:val="00E87DB5"/>
    <w:rsid w:val="00E87DDB"/>
    <w:rsid w:val="00E87F02"/>
    <w:rsid w:val="00E904F1"/>
    <w:rsid w:val="00E90CEC"/>
    <w:rsid w:val="00E910B1"/>
    <w:rsid w:val="00E9168A"/>
    <w:rsid w:val="00E916E2"/>
    <w:rsid w:val="00E91A45"/>
    <w:rsid w:val="00E93CF8"/>
    <w:rsid w:val="00E93D4C"/>
    <w:rsid w:val="00E9436D"/>
    <w:rsid w:val="00E94851"/>
    <w:rsid w:val="00E94A62"/>
    <w:rsid w:val="00E9527A"/>
    <w:rsid w:val="00E95933"/>
    <w:rsid w:val="00E96978"/>
    <w:rsid w:val="00E96AEE"/>
    <w:rsid w:val="00E9714D"/>
    <w:rsid w:val="00E9745B"/>
    <w:rsid w:val="00E974F1"/>
    <w:rsid w:val="00E9777C"/>
    <w:rsid w:val="00E97ADE"/>
    <w:rsid w:val="00E97C54"/>
    <w:rsid w:val="00EA0327"/>
    <w:rsid w:val="00EA0DC8"/>
    <w:rsid w:val="00EA1903"/>
    <w:rsid w:val="00EA281D"/>
    <w:rsid w:val="00EA28F3"/>
    <w:rsid w:val="00EA2B7F"/>
    <w:rsid w:val="00EA2EFA"/>
    <w:rsid w:val="00EA3308"/>
    <w:rsid w:val="00EA3806"/>
    <w:rsid w:val="00EA398C"/>
    <w:rsid w:val="00EA3CF1"/>
    <w:rsid w:val="00EA3EA6"/>
    <w:rsid w:val="00EA4587"/>
    <w:rsid w:val="00EA4A06"/>
    <w:rsid w:val="00EA4E34"/>
    <w:rsid w:val="00EA5639"/>
    <w:rsid w:val="00EA5C53"/>
    <w:rsid w:val="00EA6A88"/>
    <w:rsid w:val="00EA6CB3"/>
    <w:rsid w:val="00EA6DCD"/>
    <w:rsid w:val="00EA7775"/>
    <w:rsid w:val="00EB0D8F"/>
    <w:rsid w:val="00EB1E4A"/>
    <w:rsid w:val="00EB1E87"/>
    <w:rsid w:val="00EB1FA4"/>
    <w:rsid w:val="00EB2283"/>
    <w:rsid w:val="00EB23E7"/>
    <w:rsid w:val="00EB25D9"/>
    <w:rsid w:val="00EB2B41"/>
    <w:rsid w:val="00EB31DE"/>
    <w:rsid w:val="00EB33BA"/>
    <w:rsid w:val="00EB382A"/>
    <w:rsid w:val="00EB3DC6"/>
    <w:rsid w:val="00EB4555"/>
    <w:rsid w:val="00EB4B50"/>
    <w:rsid w:val="00EB4BC0"/>
    <w:rsid w:val="00EB4D28"/>
    <w:rsid w:val="00EB4F52"/>
    <w:rsid w:val="00EB58C0"/>
    <w:rsid w:val="00EB6039"/>
    <w:rsid w:val="00EB72B0"/>
    <w:rsid w:val="00EB7BD0"/>
    <w:rsid w:val="00EB7DA3"/>
    <w:rsid w:val="00EB7EBD"/>
    <w:rsid w:val="00EC0262"/>
    <w:rsid w:val="00EC050F"/>
    <w:rsid w:val="00EC1967"/>
    <w:rsid w:val="00EC2542"/>
    <w:rsid w:val="00EC2C55"/>
    <w:rsid w:val="00EC3220"/>
    <w:rsid w:val="00EC3A24"/>
    <w:rsid w:val="00EC3C1A"/>
    <w:rsid w:val="00EC3C52"/>
    <w:rsid w:val="00EC44D5"/>
    <w:rsid w:val="00EC4DD5"/>
    <w:rsid w:val="00EC5BD1"/>
    <w:rsid w:val="00EC64BB"/>
    <w:rsid w:val="00EC67CC"/>
    <w:rsid w:val="00EC7592"/>
    <w:rsid w:val="00EC76E6"/>
    <w:rsid w:val="00EC7F00"/>
    <w:rsid w:val="00ED08A7"/>
    <w:rsid w:val="00ED0A84"/>
    <w:rsid w:val="00ED0F49"/>
    <w:rsid w:val="00ED0FAC"/>
    <w:rsid w:val="00ED1A31"/>
    <w:rsid w:val="00ED2D04"/>
    <w:rsid w:val="00ED30F1"/>
    <w:rsid w:val="00ED4428"/>
    <w:rsid w:val="00ED444B"/>
    <w:rsid w:val="00ED4BDF"/>
    <w:rsid w:val="00ED4F4A"/>
    <w:rsid w:val="00ED516E"/>
    <w:rsid w:val="00ED55F9"/>
    <w:rsid w:val="00ED6A7E"/>
    <w:rsid w:val="00ED7081"/>
    <w:rsid w:val="00ED7B39"/>
    <w:rsid w:val="00ED7C3F"/>
    <w:rsid w:val="00EE046A"/>
    <w:rsid w:val="00EE1C88"/>
    <w:rsid w:val="00EE2402"/>
    <w:rsid w:val="00EE24D0"/>
    <w:rsid w:val="00EE2869"/>
    <w:rsid w:val="00EE2874"/>
    <w:rsid w:val="00EE2914"/>
    <w:rsid w:val="00EE3E5B"/>
    <w:rsid w:val="00EE45DC"/>
    <w:rsid w:val="00EE567A"/>
    <w:rsid w:val="00EE5D62"/>
    <w:rsid w:val="00EE68DE"/>
    <w:rsid w:val="00EE6A2A"/>
    <w:rsid w:val="00EE75A6"/>
    <w:rsid w:val="00EE7B89"/>
    <w:rsid w:val="00EE7C11"/>
    <w:rsid w:val="00EF054A"/>
    <w:rsid w:val="00EF082F"/>
    <w:rsid w:val="00EF08FC"/>
    <w:rsid w:val="00EF10A1"/>
    <w:rsid w:val="00EF1954"/>
    <w:rsid w:val="00EF23AA"/>
    <w:rsid w:val="00EF2BCD"/>
    <w:rsid w:val="00EF2FCA"/>
    <w:rsid w:val="00EF31E8"/>
    <w:rsid w:val="00EF38B8"/>
    <w:rsid w:val="00EF3BC1"/>
    <w:rsid w:val="00EF4980"/>
    <w:rsid w:val="00EF4B84"/>
    <w:rsid w:val="00EF535B"/>
    <w:rsid w:val="00EF53A5"/>
    <w:rsid w:val="00EF545D"/>
    <w:rsid w:val="00EF578E"/>
    <w:rsid w:val="00EF5887"/>
    <w:rsid w:val="00EF5E6B"/>
    <w:rsid w:val="00EF6063"/>
    <w:rsid w:val="00EF646C"/>
    <w:rsid w:val="00EF7553"/>
    <w:rsid w:val="00EF77AD"/>
    <w:rsid w:val="00EF7D8B"/>
    <w:rsid w:val="00F0036B"/>
    <w:rsid w:val="00F0140E"/>
    <w:rsid w:val="00F01817"/>
    <w:rsid w:val="00F02399"/>
    <w:rsid w:val="00F031D3"/>
    <w:rsid w:val="00F03224"/>
    <w:rsid w:val="00F03C12"/>
    <w:rsid w:val="00F04CD9"/>
    <w:rsid w:val="00F05EEF"/>
    <w:rsid w:val="00F0633B"/>
    <w:rsid w:val="00F06E54"/>
    <w:rsid w:val="00F06EC3"/>
    <w:rsid w:val="00F078F6"/>
    <w:rsid w:val="00F0799C"/>
    <w:rsid w:val="00F10DD6"/>
    <w:rsid w:val="00F1186A"/>
    <w:rsid w:val="00F11F0C"/>
    <w:rsid w:val="00F11FA3"/>
    <w:rsid w:val="00F12300"/>
    <w:rsid w:val="00F12DB9"/>
    <w:rsid w:val="00F133AD"/>
    <w:rsid w:val="00F1373A"/>
    <w:rsid w:val="00F13A12"/>
    <w:rsid w:val="00F13E26"/>
    <w:rsid w:val="00F13ED4"/>
    <w:rsid w:val="00F1426D"/>
    <w:rsid w:val="00F14337"/>
    <w:rsid w:val="00F14781"/>
    <w:rsid w:val="00F1488B"/>
    <w:rsid w:val="00F149B9"/>
    <w:rsid w:val="00F154C2"/>
    <w:rsid w:val="00F15962"/>
    <w:rsid w:val="00F1596E"/>
    <w:rsid w:val="00F161F8"/>
    <w:rsid w:val="00F164FB"/>
    <w:rsid w:val="00F1681C"/>
    <w:rsid w:val="00F16F02"/>
    <w:rsid w:val="00F20070"/>
    <w:rsid w:val="00F20A98"/>
    <w:rsid w:val="00F20AAB"/>
    <w:rsid w:val="00F21F72"/>
    <w:rsid w:val="00F2209F"/>
    <w:rsid w:val="00F22F37"/>
    <w:rsid w:val="00F23E4C"/>
    <w:rsid w:val="00F24149"/>
    <w:rsid w:val="00F247D7"/>
    <w:rsid w:val="00F24C14"/>
    <w:rsid w:val="00F24D25"/>
    <w:rsid w:val="00F25725"/>
    <w:rsid w:val="00F25CCE"/>
    <w:rsid w:val="00F261A9"/>
    <w:rsid w:val="00F262D8"/>
    <w:rsid w:val="00F26385"/>
    <w:rsid w:val="00F26DDE"/>
    <w:rsid w:val="00F26E21"/>
    <w:rsid w:val="00F27413"/>
    <w:rsid w:val="00F275CF"/>
    <w:rsid w:val="00F27840"/>
    <w:rsid w:val="00F279C9"/>
    <w:rsid w:val="00F30273"/>
    <w:rsid w:val="00F30980"/>
    <w:rsid w:val="00F30C11"/>
    <w:rsid w:val="00F3124E"/>
    <w:rsid w:val="00F313CF"/>
    <w:rsid w:val="00F3142C"/>
    <w:rsid w:val="00F31B18"/>
    <w:rsid w:val="00F32371"/>
    <w:rsid w:val="00F32462"/>
    <w:rsid w:val="00F325BC"/>
    <w:rsid w:val="00F32D26"/>
    <w:rsid w:val="00F32D9A"/>
    <w:rsid w:val="00F33233"/>
    <w:rsid w:val="00F337B2"/>
    <w:rsid w:val="00F337EF"/>
    <w:rsid w:val="00F33C5A"/>
    <w:rsid w:val="00F33E97"/>
    <w:rsid w:val="00F33F1D"/>
    <w:rsid w:val="00F34722"/>
    <w:rsid w:val="00F35047"/>
    <w:rsid w:val="00F359EF"/>
    <w:rsid w:val="00F35FE1"/>
    <w:rsid w:val="00F367DF"/>
    <w:rsid w:val="00F36C24"/>
    <w:rsid w:val="00F401E5"/>
    <w:rsid w:val="00F40998"/>
    <w:rsid w:val="00F41D1A"/>
    <w:rsid w:val="00F423DA"/>
    <w:rsid w:val="00F428AF"/>
    <w:rsid w:val="00F42DCB"/>
    <w:rsid w:val="00F42DF1"/>
    <w:rsid w:val="00F43D29"/>
    <w:rsid w:val="00F43E51"/>
    <w:rsid w:val="00F44012"/>
    <w:rsid w:val="00F447EC"/>
    <w:rsid w:val="00F44888"/>
    <w:rsid w:val="00F44C78"/>
    <w:rsid w:val="00F44D69"/>
    <w:rsid w:val="00F452AF"/>
    <w:rsid w:val="00F45547"/>
    <w:rsid w:val="00F45FE9"/>
    <w:rsid w:val="00F46A0E"/>
    <w:rsid w:val="00F47051"/>
    <w:rsid w:val="00F47C45"/>
    <w:rsid w:val="00F502A0"/>
    <w:rsid w:val="00F504C6"/>
    <w:rsid w:val="00F510AA"/>
    <w:rsid w:val="00F51394"/>
    <w:rsid w:val="00F513E9"/>
    <w:rsid w:val="00F51F06"/>
    <w:rsid w:val="00F52272"/>
    <w:rsid w:val="00F5237C"/>
    <w:rsid w:val="00F526A4"/>
    <w:rsid w:val="00F52FCD"/>
    <w:rsid w:val="00F53603"/>
    <w:rsid w:val="00F5368D"/>
    <w:rsid w:val="00F53866"/>
    <w:rsid w:val="00F53A75"/>
    <w:rsid w:val="00F53B9F"/>
    <w:rsid w:val="00F53D99"/>
    <w:rsid w:val="00F53E29"/>
    <w:rsid w:val="00F53ED2"/>
    <w:rsid w:val="00F53FEA"/>
    <w:rsid w:val="00F54187"/>
    <w:rsid w:val="00F5521F"/>
    <w:rsid w:val="00F5562B"/>
    <w:rsid w:val="00F5746A"/>
    <w:rsid w:val="00F60460"/>
    <w:rsid w:val="00F608B1"/>
    <w:rsid w:val="00F60DD9"/>
    <w:rsid w:val="00F615D0"/>
    <w:rsid w:val="00F61BB5"/>
    <w:rsid w:val="00F62084"/>
    <w:rsid w:val="00F622DB"/>
    <w:rsid w:val="00F62598"/>
    <w:rsid w:val="00F628A2"/>
    <w:rsid w:val="00F62BA2"/>
    <w:rsid w:val="00F62DC6"/>
    <w:rsid w:val="00F636A0"/>
    <w:rsid w:val="00F63A1B"/>
    <w:rsid w:val="00F649B6"/>
    <w:rsid w:val="00F64A78"/>
    <w:rsid w:val="00F663DF"/>
    <w:rsid w:val="00F667EB"/>
    <w:rsid w:val="00F702AD"/>
    <w:rsid w:val="00F7051A"/>
    <w:rsid w:val="00F70B2F"/>
    <w:rsid w:val="00F70E4C"/>
    <w:rsid w:val="00F7132D"/>
    <w:rsid w:val="00F71A92"/>
    <w:rsid w:val="00F7264F"/>
    <w:rsid w:val="00F7390F"/>
    <w:rsid w:val="00F7406D"/>
    <w:rsid w:val="00F74BD3"/>
    <w:rsid w:val="00F74DDC"/>
    <w:rsid w:val="00F75B1A"/>
    <w:rsid w:val="00F77C40"/>
    <w:rsid w:val="00F803F5"/>
    <w:rsid w:val="00F80686"/>
    <w:rsid w:val="00F80712"/>
    <w:rsid w:val="00F8114D"/>
    <w:rsid w:val="00F81580"/>
    <w:rsid w:val="00F83748"/>
    <w:rsid w:val="00F8377B"/>
    <w:rsid w:val="00F842F8"/>
    <w:rsid w:val="00F849E2"/>
    <w:rsid w:val="00F84A38"/>
    <w:rsid w:val="00F84BC6"/>
    <w:rsid w:val="00F8593B"/>
    <w:rsid w:val="00F85E9E"/>
    <w:rsid w:val="00F8634A"/>
    <w:rsid w:val="00F8688F"/>
    <w:rsid w:val="00F873F0"/>
    <w:rsid w:val="00F87CB0"/>
    <w:rsid w:val="00F906C7"/>
    <w:rsid w:val="00F907EA"/>
    <w:rsid w:val="00F909CE"/>
    <w:rsid w:val="00F90FD8"/>
    <w:rsid w:val="00F91C74"/>
    <w:rsid w:val="00F91CFF"/>
    <w:rsid w:val="00F92174"/>
    <w:rsid w:val="00F92359"/>
    <w:rsid w:val="00F92988"/>
    <w:rsid w:val="00F92A54"/>
    <w:rsid w:val="00F92B6D"/>
    <w:rsid w:val="00F9577C"/>
    <w:rsid w:val="00F959E8"/>
    <w:rsid w:val="00F95E6A"/>
    <w:rsid w:val="00F968D9"/>
    <w:rsid w:val="00F96BB4"/>
    <w:rsid w:val="00F970FD"/>
    <w:rsid w:val="00F974B8"/>
    <w:rsid w:val="00F976FD"/>
    <w:rsid w:val="00F9771A"/>
    <w:rsid w:val="00F97952"/>
    <w:rsid w:val="00F97FF6"/>
    <w:rsid w:val="00FA01E5"/>
    <w:rsid w:val="00FA0445"/>
    <w:rsid w:val="00FA0B02"/>
    <w:rsid w:val="00FA0D84"/>
    <w:rsid w:val="00FA154A"/>
    <w:rsid w:val="00FA16EE"/>
    <w:rsid w:val="00FA2639"/>
    <w:rsid w:val="00FA3847"/>
    <w:rsid w:val="00FA39BE"/>
    <w:rsid w:val="00FA3A4F"/>
    <w:rsid w:val="00FA3CF0"/>
    <w:rsid w:val="00FA3E46"/>
    <w:rsid w:val="00FA49A7"/>
    <w:rsid w:val="00FA4EF8"/>
    <w:rsid w:val="00FA4FCF"/>
    <w:rsid w:val="00FA5459"/>
    <w:rsid w:val="00FA586A"/>
    <w:rsid w:val="00FA5C94"/>
    <w:rsid w:val="00FA5DEC"/>
    <w:rsid w:val="00FA6571"/>
    <w:rsid w:val="00FA6B37"/>
    <w:rsid w:val="00FA704B"/>
    <w:rsid w:val="00FA7093"/>
    <w:rsid w:val="00FA722C"/>
    <w:rsid w:val="00FA7DC4"/>
    <w:rsid w:val="00FA7F41"/>
    <w:rsid w:val="00FB08E7"/>
    <w:rsid w:val="00FB1401"/>
    <w:rsid w:val="00FB1598"/>
    <w:rsid w:val="00FB1B6D"/>
    <w:rsid w:val="00FB1F93"/>
    <w:rsid w:val="00FB24F4"/>
    <w:rsid w:val="00FB26E7"/>
    <w:rsid w:val="00FB441E"/>
    <w:rsid w:val="00FB48C7"/>
    <w:rsid w:val="00FB56B7"/>
    <w:rsid w:val="00FB5884"/>
    <w:rsid w:val="00FB7512"/>
    <w:rsid w:val="00FB78B0"/>
    <w:rsid w:val="00FB7DFB"/>
    <w:rsid w:val="00FC065E"/>
    <w:rsid w:val="00FC0AFD"/>
    <w:rsid w:val="00FC0C0C"/>
    <w:rsid w:val="00FC10E5"/>
    <w:rsid w:val="00FC12D9"/>
    <w:rsid w:val="00FC1484"/>
    <w:rsid w:val="00FC1974"/>
    <w:rsid w:val="00FC2107"/>
    <w:rsid w:val="00FC218A"/>
    <w:rsid w:val="00FC2348"/>
    <w:rsid w:val="00FC269F"/>
    <w:rsid w:val="00FC28C5"/>
    <w:rsid w:val="00FC34F7"/>
    <w:rsid w:val="00FC3C1E"/>
    <w:rsid w:val="00FC410E"/>
    <w:rsid w:val="00FC569C"/>
    <w:rsid w:val="00FC56EF"/>
    <w:rsid w:val="00FC570B"/>
    <w:rsid w:val="00FC627A"/>
    <w:rsid w:val="00FC6502"/>
    <w:rsid w:val="00FC6D49"/>
    <w:rsid w:val="00FC6D5F"/>
    <w:rsid w:val="00FC6F12"/>
    <w:rsid w:val="00FC703F"/>
    <w:rsid w:val="00FC755B"/>
    <w:rsid w:val="00FC7612"/>
    <w:rsid w:val="00FC77B7"/>
    <w:rsid w:val="00FC788E"/>
    <w:rsid w:val="00FC7B17"/>
    <w:rsid w:val="00FC7C4F"/>
    <w:rsid w:val="00FC7E97"/>
    <w:rsid w:val="00FC7F44"/>
    <w:rsid w:val="00FD078A"/>
    <w:rsid w:val="00FD1186"/>
    <w:rsid w:val="00FD17CF"/>
    <w:rsid w:val="00FD1DF4"/>
    <w:rsid w:val="00FD293F"/>
    <w:rsid w:val="00FD2C4F"/>
    <w:rsid w:val="00FD5169"/>
    <w:rsid w:val="00FD57E6"/>
    <w:rsid w:val="00FD5B44"/>
    <w:rsid w:val="00FD6F17"/>
    <w:rsid w:val="00FD7941"/>
    <w:rsid w:val="00FD7948"/>
    <w:rsid w:val="00FE02C6"/>
    <w:rsid w:val="00FE089D"/>
    <w:rsid w:val="00FE08B4"/>
    <w:rsid w:val="00FE15E6"/>
    <w:rsid w:val="00FE1721"/>
    <w:rsid w:val="00FE18D0"/>
    <w:rsid w:val="00FE1A14"/>
    <w:rsid w:val="00FE1F4E"/>
    <w:rsid w:val="00FE215E"/>
    <w:rsid w:val="00FE2404"/>
    <w:rsid w:val="00FE257E"/>
    <w:rsid w:val="00FE28A8"/>
    <w:rsid w:val="00FE315D"/>
    <w:rsid w:val="00FE31E4"/>
    <w:rsid w:val="00FE3636"/>
    <w:rsid w:val="00FE3ABC"/>
    <w:rsid w:val="00FE3EB4"/>
    <w:rsid w:val="00FE4DFB"/>
    <w:rsid w:val="00FE4F53"/>
    <w:rsid w:val="00FE5214"/>
    <w:rsid w:val="00FE532E"/>
    <w:rsid w:val="00FE54B9"/>
    <w:rsid w:val="00FE5AFE"/>
    <w:rsid w:val="00FE5C19"/>
    <w:rsid w:val="00FE5CB5"/>
    <w:rsid w:val="00FE753F"/>
    <w:rsid w:val="00FF0DB9"/>
    <w:rsid w:val="00FF104C"/>
    <w:rsid w:val="00FF10EC"/>
    <w:rsid w:val="00FF1AAC"/>
    <w:rsid w:val="00FF1B32"/>
    <w:rsid w:val="00FF1EE6"/>
    <w:rsid w:val="00FF25A1"/>
    <w:rsid w:val="00FF29D9"/>
    <w:rsid w:val="00FF2AB0"/>
    <w:rsid w:val="00FF4243"/>
    <w:rsid w:val="00FF6DCF"/>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C2FEC40D-2A7B-4234-9422-E2FC9A2BF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13D33"/>
    <w:pPr>
      <w:spacing w:after="120"/>
    </w:pPr>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semiHidden/>
    <w:qFormat/>
    <w:rsid w:val="00F03224"/>
    <w:rPr>
      <w:lang w:eastAsia="x-none"/>
    </w:rPr>
  </w:style>
  <w:style w:type="character" w:customStyle="1" w:styleId="afe">
    <w:name w:val="批注文字 字符"/>
    <w:link w:val="afd"/>
    <w:uiPriority w:val="99"/>
    <w:semiHidden/>
    <w:qFormat/>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列表段落11"/>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C02F7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C02F78"/>
    <w:rPr>
      <w:rFonts w:ascii="Times New Roman" w:eastAsiaTheme="minorEastAsia" w:hAnsi="Times New Roman" w:cstheme="minorBidi"/>
      <w:b/>
      <w:bCs/>
      <w:kern w:val="28"/>
      <w:sz w:val="22"/>
      <w:szCs w:val="32"/>
      <w:u w:val="single"/>
    </w:rPr>
  </w:style>
  <w:style w:type="paragraph" w:customStyle="1" w:styleId="RAN4proposal">
    <w:name w:val="RAN4 proposal"/>
    <w:basedOn w:val="ae"/>
    <w:next w:val="a0"/>
    <w:link w:val="RAN4proposalChar"/>
    <w:qFormat/>
    <w:rsid w:val="00A9308D"/>
    <w:pPr>
      <w:numPr>
        <w:numId w:val="32"/>
      </w:numPr>
      <w:spacing w:after="200"/>
      <w:ind w:left="0" w:firstLine="0"/>
    </w:pPr>
    <w:rPr>
      <w:rFonts w:eastAsia="PMingLiU" w:cstheme="minorBidi"/>
      <w:bCs w:val="0"/>
      <w:iCs/>
      <w:sz w:val="20"/>
      <w:szCs w:val="18"/>
      <w:lang w:eastAsia="en-US"/>
    </w:rPr>
  </w:style>
  <w:style w:type="character" w:customStyle="1" w:styleId="RAN4proposalChar">
    <w:name w:val="RAN4 proposal Char"/>
    <w:link w:val="RAN4proposal"/>
    <w:rsid w:val="00A9308D"/>
    <w:rPr>
      <w:rFonts w:ascii="Times New Roman" w:eastAsia="PMingLiU" w:hAnsi="Times New Roman" w:cstheme="minorBidi"/>
      <w:b/>
      <w:iCs/>
      <w:szCs w:val="18"/>
      <w:lang w:eastAsia="en-US"/>
    </w:rPr>
  </w:style>
  <w:style w:type="character" w:customStyle="1" w:styleId="WW8Num20z0">
    <w:name w:val="WW8Num20z0"/>
    <w:rsid w:val="00A04B77"/>
    <w:rPr>
      <w:rFonts w:eastAsia="宋体" w:hint="eastAsia"/>
      <w:bCs/>
      <w:i/>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2958">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79667924">
      <w:bodyDiv w:val="1"/>
      <w:marLeft w:val="0"/>
      <w:marRight w:val="0"/>
      <w:marTop w:val="0"/>
      <w:marBottom w:val="0"/>
      <w:divBdr>
        <w:top w:val="none" w:sz="0" w:space="0" w:color="auto"/>
        <w:left w:val="none" w:sz="0" w:space="0" w:color="auto"/>
        <w:bottom w:val="none" w:sz="0" w:space="0" w:color="auto"/>
        <w:right w:val="none" w:sz="0" w:space="0" w:color="auto"/>
      </w:divBdr>
    </w:div>
    <w:div w:id="384065134">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1317985">
      <w:bodyDiv w:val="1"/>
      <w:marLeft w:val="0"/>
      <w:marRight w:val="0"/>
      <w:marTop w:val="0"/>
      <w:marBottom w:val="0"/>
      <w:divBdr>
        <w:top w:val="none" w:sz="0" w:space="0" w:color="auto"/>
        <w:left w:val="none" w:sz="0" w:space="0" w:color="auto"/>
        <w:bottom w:val="none" w:sz="0" w:space="0" w:color="auto"/>
        <w:right w:val="none" w:sz="0" w:space="0" w:color="auto"/>
      </w:divBdr>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3402551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0618049">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36655764">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48332870">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83108182">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3224760">
      <w:bodyDiv w:val="1"/>
      <w:marLeft w:val="0"/>
      <w:marRight w:val="0"/>
      <w:marTop w:val="0"/>
      <w:marBottom w:val="0"/>
      <w:divBdr>
        <w:top w:val="none" w:sz="0" w:space="0" w:color="auto"/>
        <w:left w:val="none" w:sz="0" w:space="0" w:color="auto"/>
        <w:bottom w:val="none" w:sz="0" w:space="0" w:color="auto"/>
        <w:right w:val="none" w:sz="0" w:space="0" w:color="auto"/>
      </w:divBdr>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7875E90-110E-4CDE-992F-E14A65DDC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332</TotalTime>
  <Pages>4</Pages>
  <Words>856</Words>
  <Characters>4883</Characters>
  <Application>Microsoft Office Word</Application>
  <DocSecurity>0</DocSecurity>
  <Lines>40</Lines>
  <Paragraphs>11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5728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144</cp:revision>
  <cp:lastPrinted>2022-09-22T07:16:00Z</cp:lastPrinted>
  <dcterms:created xsi:type="dcterms:W3CDTF">2023-04-04T03:13:00Z</dcterms:created>
  <dcterms:modified xsi:type="dcterms:W3CDTF">2023-05-15T09:18:00Z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